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1B6623">
        <w:rPr>
          <w:rFonts w:ascii="Times New Roman" w:hAnsi="Times New Roman" w:cs="Times New Roman"/>
          <w:b/>
          <w:color w:val="000000"/>
          <w:sz w:val="28"/>
          <w:szCs w:val="28"/>
        </w:rPr>
        <w:t>7</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bookmarkStart w:id="0" w:name="_GoBack"/>
    <w:p w:rsidR="003D5838" w:rsidRPr="003D5838" w:rsidRDefault="00710933">
      <w:pPr>
        <w:pStyle w:val="TOC1"/>
        <w:tabs>
          <w:tab w:val="left" w:pos="440"/>
          <w:tab w:val="right" w:leader="dot" w:pos="8630"/>
        </w:tabs>
        <w:rPr>
          <w:rFonts w:ascii="Times New Roman" w:hAnsi="Times New Roman" w:cs="Times New Roman"/>
          <w:noProof/>
          <w:sz w:val="28"/>
          <w:szCs w:val="28"/>
        </w:rPr>
      </w:pPr>
      <w:r w:rsidRPr="003D5838">
        <w:rPr>
          <w:rFonts w:ascii="Times New Roman" w:hAnsi="Times New Roman" w:cs="Times New Roman"/>
          <w:b/>
          <w:sz w:val="28"/>
          <w:szCs w:val="28"/>
        </w:rPr>
        <w:fldChar w:fldCharType="begin"/>
      </w:r>
      <w:r w:rsidR="00C45DE0" w:rsidRPr="003D5838">
        <w:rPr>
          <w:rFonts w:ascii="Times New Roman" w:hAnsi="Times New Roman" w:cs="Times New Roman"/>
          <w:b/>
          <w:sz w:val="28"/>
          <w:szCs w:val="28"/>
        </w:rPr>
        <w:instrText xml:space="preserve"> TOC \o "1-3" \h \z \u </w:instrText>
      </w:r>
      <w:r w:rsidRPr="003D5838">
        <w:rPr>
          <w:rFonts w:ascii="Times New Roman" w:hAnsi="Times New Roman" w:cs="Times New Roman"/>
          <w:b/>
          <w:sz w:val="28"/>
          <w:szCs w:val="28"/>
        </w:rPr>
        <w:fldChar w:fldCharType="separate"/>
      </w:r>
      <w:hyperlink w:anchor="_Toc521508045" w:history="1">
        <w:r w:rsidR="003D5838" w:rsidRPr="003D5838">
          <w:rPr>
            <w:rStyle w:val="Hyperlink"/>
            <w:rFonts w:ascii="Times New Roman" w:hAnsi="Times New Roman" w:cs="Times New Roman"/>
            <w:b/>
            <w:noProof/>
            <w:sz w:val="28"/>
            <w:szCs w:val="28"/>
          </w:rPr>
          <w:t>1.</w:t>
        </w:r>
        <w:r w:rsidR="003D5838" w:rsidRPr="003D5838">
          <w:rPr>
            <w:rFonts w:ascii="Times New Roman" w:hAnsi="Times New Roman" w:cs="Times New Roman"/>
            <w:noProof/>
            <w:sz w:val="28"/>
            <w:szCs w:val="28"/>
          </w:rPr>
          <w:tab/>
        </w:r>
        <w:r w:rsidR="003D5838" w:rsidRPr="003D5838">
          <w:rPr>
            <w:rStyle w:val="Hyperlink"/>
            <w:rFonts w:ascii="Times New Roman" w:hAnsi="Times New Roman" w:cs="Times New Roman"/>
            <w:b/>
            <w:noProof/>
            <w:sz w:val="28"/>
            <w:szCs w:val="28"/>
          </w:rPr>
          <w:t>Tình hình chung</w:t>
        </w:r>
        <w:r w:rsidR="003D5838" w:rsidRPr="003D5838">
          <w:rPr>
            <w:rFonts w:ascii="Times New Roman" w:hAnsi="Times New Roman" w:cs="Times New Roman"/>
            <w:noProof/>
            <w:webHidden/>
            <w:sz w:val="28"/>
            <w:szCs w:val="28"/>
          </w:rPr>
          <w:tab/>
        </w:r>
        <w:r w:rsidR="003D5838" w:rsidRPr="003D5838">
          <w:rPr>
            <w:rFonts w:ascii="Times New Roman" w:hAnsi="Times New Roman" w:cs="Times New Roman"/>
            <w:noProof/>
            <w:webHidden/>
            <w:sz w:val="28"/>
            <w:szCs w:val="28"/>
          </w:rPr>
          <w:fldChar w:fldCharType="begin"/>
        </w:r>
        <w:r w:rsidR="003D5838" w:rsidRPr="003D5838">
          <w:rPr>
            <w:rFonts w:ascii="Times New Roman" w:hAnsi="Times New Roman" w:cs="Times New Roman"/>
            <w:noProof/>
            <w:webHidden/>
            <w:sz w:val="28"/>
            <w:szCs w:val="28"/>
          </w:rPr>
          <w:instrText xml:space="preserve"> PAGEREF _Toc521508045 \h </w:instrText>
        </w:r>
        <w:r w:rsidR="003D5838" w:rsidRPr="003D5838">
          <w:rPr>
            <w:rFonts w:ascii="Times New Roman" w:hAnsi="Times New Roman" w:cs="Times New Roman"/>
            <w:noProof/>
            <w:webHidden/>
            <w:sz w:val="28"/>
            <w:szCs w:val="28"/>
          </w:rPr>
        </w:r>
        <w:r w:rsidR="003D5838" w:rsidRPr="003D5838">
          <w:rPr>
            <w:rFonts w:ascii="Times New Roman" w:hAnsi="Times New Roman" w:cs="Times New Roman"/>
            <w:noProof/>
            <w:webHidden/>
            <w:sz w:val="28"/>
            <w:szCs w:val="28"/>
          </w:rPr>
          <w:fldChar w:fldCharType="separate"/>
        </w:r>
        <w:r w:rsidR="003D5838" w:rsidRPr="003D5838">
          <w:rPr>
            <w:rFonts w:ascii="Times New Roman" w:hAnsi="Times New Roman" w:cs="Times New Roman"/>
            <w:noProof/>
            <w:webHidden/>
            <w:sz w:val="28"/>
            <w:szCs w:val="28"/>
          </w:rPr>
          <w:t>2</w:t>
        </w:r>
        <w:r w:rsidR="003D5838" w:rsidRPr="003D5838">
          <w:rPr>
            <w:rFonts w:ascii="Times New Roman" w:hAnsi="Times New Roman" w:cs="Times New Roman"/>
            <w:noProof/>
            <w:webHidden/>
            <w:sz w:val="28"/>
            <w:szCs w:val="28"/>
          </w:rPr>
          <w:fldChar w:fldCharType="end"/>
        </w:r>
      </w:hyperlink>
    </w:p>
    <w:p w:rsidR="003D5838" w:rsidRPr="003D5838" w:rsidRDefault="003D5838">
      <w:pPr>
        <w:pStyle w:val="TOC3"/>
        <w:tabs>
          <w:tab w:val="left" w:pos="1100"/>
          <w:tab w:val="right" w:leader="dot" w:pos="8630"/>
        </w:tabs>
        <w:rPr>
          <w:rFonts w:ascii="Times New Roman" w:hAnsi="Times New Roman" w:cs="Times New Roman"/>
          <w:noProof/>
          <w:sz w:val="28"/>
          <w:szCs w:val="28"/>
        </w:rPr>
      </w:pPr>
      <w:hyperlink w:anchor="_Toc521508046" w:history="1">
        <w:r w:rsidRPr="003D5838">
          <w:rPr>
            <w:rStyle w:val="Hyperlink"/>
            <w:rFonts w:ascii="Times New Roman" w:hAnsi="Times New Roman" w:cs="Times New Roman"/>
            <w:b/>
            <w:i/>
            <w:iCs/>
            <w:noProof/>
            <w:sz w:val="28"/>
            <w:szCs w:val="28"/>
          </w:rPr>
          <w:t>1.1.</w:t>
        </w:r>
        <w:r w:rsidRPr="003D5838">
          <w:rPr>
            <w:rFonts w:ascii="Times New Roman" w:hAnsi="Times New Roman" w:cs="Times New Roman"/>
            <w:noProof/>
            <w:sz w:val="28"/>
            <w:szCs w:val="28"/>
          </w:rPr>
          <w:tab/>
        </w:r>
        <w:r w:rsidRPr="003D5838">
          <w:rPr>
            <w:rStyle w:val="Hyperlink"/>
            <w:rFonts w:ascii="Times New Roman" w:hAnsi="Times New Roman" w:cs="Times New Roman"/>
            <w:b/>
            <w:i/>
            <w:iCs/>
            <w:noProof/>
            <w:sz w:val="28"/>
            <w:szCs w:val="28"/>
          </w:rPr>
          <w:t>Thị trường logistics:</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_Toc521508046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2</w:t>
        </w:r>
        <w:r w:rsidRPr="003D5838">
          <w:rPr>
            <w:rFonts w:ascii="Times New Roman" w:hAnsi="Times New Roman" w:cs="Times New Roman"/>
            <w:noProof/>
            <w:webHidden/>
            <w:sz w:val="28"/>
            <w:szCs w:val="28"/>
          </w:rPr>
          <w:fldChar w:fldCharType="end"/>
        </w:r>
      </w:hyperlink>
    </w:p>
    <w:p w:rsidR="003D5838" w:rsidRPr="003D5838" w:rsidRDefault="003D5838">
      <w:pPr>
        <w:pStyle w:val="TOC3"/>
        <w:tabs>
          <w:tab w:val="left" w:pos="1100"/>
          <w:tab w:val="right" w:leader="dot" w:pos="8630"/>
        </w:tabs>
        <w:rPr>
          <w:rFonts w:ascii="Times New Roman" w:hAnsi="Times New Roman" w:cs="Times New Roman"/>
          <w:noProof/>
          <w:sz w:val="28"/>
          <w:szCs w:val="28"/>
        </w:rPr>
      </w:pPr>
      <w:hyperlink w:anchor="_Toc521508047" w:history="1">
        <w:r w:rsidRPr="003D5838">
          <w:rPr>
            <w:rStyle w:val="Hyperlink"/>
            <w:rFonts w:ascii="Times New Roman" w:hAnsi="Times New Roman" w:cs="Times New Roman"/>
            <w:b/>
            <w:i/>
            <w:iCs/>
            <w:noProof/>
            <w:sz w:val="28"/>
            <w:szCs w:val="28"/>
          </w:rPr>
          <w:t>1.2.</w:t>
        </w:r>
        <w:r w:rsidRPr="003D5838">
          <w:rPr>
            <w:rFonts w:ascii="Times New Roman" w:hAnsi="Times New Roman" w:cs="Times New Roman"/>
            <w:noProof/>
            <w:sz w:val="28"/>
            <w:szCs w:val="28"/>
          </w:rPr>
          <w:tab/>
        </w:r>
        <w:r w:rsidRPr="003D5838">
          <w:rPr>
            <w:rStyle w:val="Hyperlink"/>
            <w:rFonts w:ascii="Times New Roman" w:hAnsi="Times New Roman" w:cs="Times New Roman"/>
            <w:b/>
            <w:i/>
            <w:iCs/>
            <w:noProof/>
            <w:sz w:val="28"/>
            <w:szCs w:val="28"/>
          </w:rPr>
          <w:t>Một số vấn đề kinh tế, thương mại có tác động lớn đến hoạt động logistics trong tháng</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_Toc521508047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3</w:t>
        </w:r>
        <w:r w:rsidRPr="003D5838">
          <w:rPr>
            <w:rFonts w:ascii="Times New Roman" w:hAnsi="Times New Roman" w:cs="Times New Roman"/>
            <w:noProof/>
            <w:webHidden/>
            <w:sz w:val="28"/>
            <w:szCs w:val="28"/>
          </w:rPr>
          <w:fldChar w:fldCharType="end"/>
        </w:r>
      </w:hyperlink>
    </w:p>
    <w:p w:rsidR="003D5838" w:rsidRPr="003D5838" w:rsidRDefault="003D5838">
      <w:pPr>
        <w:pStyle w:val="TOC1"/>
        <w:tabs>
          <w:tab w:val="left" w:pos="440"/>
          <w:tab w:val="right" w:leader="dot" w:pos="8630"/>
        </w:tabs>
        <w:rPr>
          <w:rFonts w:ascii="Times New Roman" w:hAnsi="Times New Roman" w:cs="Times New Roman"/>
          <w:noProof/>
          <w:sz w:val="28"/>
          <w:szCs w:val="28"/>
        </w:rPr>
      </w:pPr>
      <w:hyperlink w:anchor="_Toc521508048" w:history="1">
        <w:r w:rsidRPr="003D5838">
          <w:rPr>
            <w:rStyle w:val="Hyperlink"/>
            <w:rFonts w:ascii="Times New Roman" w:hAnsi="Times New Roman" w:cs="Times New Roman"/>
            <w:b/>
            <w:noProof/>
            <w:sz w:val="28"/>
            <w:szCs w:val="28"/>
          </w:rPr>
          <w:t>2.</w:t>
        </w:r>
        <w:r w:rsidRPr="003D5838">
          <w:rPr>
            <w:rFonts w:ascii="Times New Roman" w:hAnsi="Times New Roman" w:cs="Times New Roman"/>
            <w:noProof/>
            <w:sz w:val="28"/>
            <w:szCs w:val="28"/>
          </w:rPr>
          <w:tab/>
        </w:r>
        <w:r w:rsidRPr="003D5838">
          <w:rPr>
            <w:rStyle w:val="Hyperlink"/>
            <w:rFonts w:ascii="Times New Roman" w:hAnsi="Times New Roman" w:cs="Times New Roman"/>
            <w:b/>
            <w:noProof/>
            <w:sz w:val="28"/>
            <w:szCs w:val="28"/>
          </w:rPr>
          <w:t>Hoạt động vận tải</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_Toc521508048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5</w:t>
        </w:r>
        <w:r w:rsidRPr="003D5838">
          <w:rPr>
            <w:rFonts w:ascii="Times New Roman" w:hAnsi="Times New Roman" w:cs="Times New Roman"/>
            <w:noProof/>
            <w:webHidden/>
            <w:sz w:val="28"/>
            <w:szCs w:val="28"/>
          </w:rPr>
          <w:fldChar w:fldCharType="end"/>
        </w:r>
      </w:hyperlink>
    </w:p>
    <w:p w:rsidR="003D5838" w:rsidRPr="003D5838" w:rsidRDefault="003D5838">
      <w:pPr>
        <w:pStyle w:val="TOC2"/>
        <w:tabs>
          <w:tab w:val="left" w:pos="880"/>
          <w:tab w:val="right" w:leader="dot" w:pos="8630"/>
        </w:tabs>
        <w:rPr>
          <w:rFonts w:ascii="Times New Roman" w:hAnsi="Times New Roman" w:cs="Times New Roman"/>
          <w:noProof/>
          <w:sz w:val="28"/>
          <w:szCs w:val="28"/>
        </w:rPr>
      </w:pPr>
      <w:hyperlink w:anchor="_Toc521508049" w:history="1">
        <w:r w:rsidRPr="003D5838">
          <w:rPr>
            <w:rStyle w:val="Hyperlink"/>
            <w:rFonts w:ascii="Times New Roman" w:hAnsi="Times New Roman" w:cs="Times New Roman"/>
            <w:b/>
            <w:i/>
            <w:iCs/>
            <w:noProof/>
            <w:sz w:val="28"/>
            <w:szCs w:val="28"/>
          </w:rPr>
          <w:t>2.1.</w:t>
        </w:r>
        <w:r w:rsidRPr="003D5838">
          <w:rPr>
            <w:rFonts w:ascii="Times New Roman" w:hAnsi="Times New Roman" w:cs="Times New Roman"/>
            <w:noProof/>
            <w:sz w:val="28"/>
            <w:szCs w:val="28"/>
          </w:rPr>
          <w:tab/>
        </w:r>
        <w:r w:rsidRPr="003D5838">
          <w:rPr>
            <w:rStyle w:val="Hyperlink"/>
            <w:rFonts w:ascii="Times New Roman" w:hAnsi="Times New Roman" w:cs="Times New Roman"/>
            <w:b/>
            <w:i/>
            <w:iCs/>
            <w:noProof/>
            <w:sz w:val="28"/>
            <w:szCs w:val="28"/>
          </w:rPr>
          <w:t>Tình hình vận tải nói chung:</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_Toc521508049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5</w:t>
        </w:r>
        <w:r w:rsidRPr="003D5838">
          <w:rPr>
            <w:rFonts w:ascii="Times New Roman" w:hAnsi="Times New Roman" w:cs="Times New Roman"/>
            <w:noProof/>
            <w:webHidden/>
            <w:sz w:val="28"/>
            <w:szCs w:val="28"/>
          </w:rPr>
          <w:fldChar w:fldCharType="end"/>
        </w:r>
      </w:hyperlink>
    </w:p>
    <w:p w:rsidR="003D5838" w:rsidRPr="003D5838" w:rsidRDefault="003D5838">
      <w:pPr>
        <w:pStyle w:val="TOC2"/>
        <w:tabs>
          <w:tab w:val="left" w:pos="880"/>
          <w:tab w:val="right" w:leader="dot" w:pos="8630"/>
        </w:tabs>
        <w:rPr>
          <w:rFonts w:ascii="Times New Roman" w:hAnsi="Times New Roman" w:cs="Times New Roman"/>
          <w:noProof/>
          <w:sz w:val="28"/>
          <w:szCs w:val="28"/>
        </w:rPr>
      </w:pPr>
      <w:hyperlink w:anchor="_Toc521508050" w:history="1">
        <w:r w:rsidRPr="003D5838">
          <w:rPr>
            <w:rStyle w:val="Hyperlink"/>
            <w:rFonts w:ascii="Times New Roman" w:hAnsi="Times New Roman" w:cs="Times New Roman"/>
            <w:b/>
            <w:i/>
            <w:iCs/>
            <w:noProof/>
            <w:sz w:val="28"/>
            <w:szCs w:val="28"/>
          </w:rPr>
          <w:t>2.2.</w:t>
        </w:r>
        <w:r w:rsidRPr="003D5838">
          <w:rPr>
            <w:rFonts w:ascii="Times New Roman" w:hAnsi="Times New Roman" w:cs="Times New Roman"/>
            <w:noProof/>
            <w:sz w:val="28"/>
            <w:szCs w:val="28"/>
          </w:rPr>
          <w:tab/>
        </w:r>
        <w:r w:rsidRPr="003D5838">
          <w:rPr>
            <w:rStyle w:val="Hyperlink"/>
            <w:rFonts w:ascii="Times New Roman" w:hAnsi="Times New Roman" w:cs="Times New Roman"/>
            <w:b/>
            <w:i/>
            <w:iCs/>
            <w:noProof/>
            <w:sz w:val="28"/>
            <w:szCs w:val="28"/>
          </w:rPr>
          <w:t>Vận chuyển đường sắt</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_Toc521508050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6</w:t>
        </w:r>
        <w:r w:rsidRPr="003D5838">
          <w:rPr>
            <w:rFonts w:ascii="Times New Roman" w:hAnsi="Times New Roman" w:cs="Times New Roman"/>
            <w:noProof/>
            <w:webHidden/>
            <w:sz w:val="28"/>
            <w:szCs w:val="28"/>
          </w:rPr>
          <w:fldChar w:fldCharType="end"/>
        </w:r>
      </w:hyperlink>
    </w:p>
    <w:p w:rsidR="003D5838" w:rsidRPr="003D5838" w:rsidRDefault="003D5838">
      <w:pPr>
        <w:pStyle w:val="TOC2"/>
        <w:tabs>
          <w:tab w:val="left" w:pos="880"/>
          <w:tab w:val="right" w:leader="dot" w:pos="8630"/>
        </w:tabs>
        <w:rPr>
          <w:rFonts w:ascii="Times New Roman" w:hAnsi="Times New Roman" w:cs="Times New Roman"/>
          <w:noProof/>
          <w:sz w:val="28"/>
          <w:szCs w:val="28"/>
        </w:rPr>
      </w:pPr>
      <w:hyperlink w:anchor="_Toc521508051" w:history="1">
        <w:r w:rsidRPr="003D5838">
          <w:rPr>
            <w:rStyle w:val="Hyperlink"/>
            <w:rFonts w:ascii="Times New Roman" w:hAnsi="Times New Roman" w:cs="Times New Roman"/>
            <w:b/>
            <w:i/>
            <w:iCs/>
            <w:noProof/>
            <w:sz w:val="28"/>
            <w:szCs w:val="28"/>
          </w:rPr>
          <w:t>2.3.</w:t>
        </w:r>
        <w:r w:rsidRPr="003D5838">
          <w:rPr>
            <w:rFonts w:ascii="Times New Roman" w:hAnsi="Times New Roman" w:cs="Times New Roman"/>
            <w:noProof/>
            <w:sz w:val="28"/>
            <w:szCs w:val="28"/>
          </w:rPr>
          <w:tab/>
        </w:r>
        <w:r w:rsidRPr="003D5838">
          <w:rPr>
            <w:rStyle w:val="Hyperlink"/>
            <w:rFonts w:ascii="Times New Roman" w:hAnsi="Times New Roman" w:cs="Times New Roman"/>
            <w:b/>
            <w:i/>
            <w:iCs/>
            <w:noProof/>
            <w:sz w:val="28"/>
            <w:szCs w:val="28"/>
          </w:rPr>
          <w:t>Vận chuyển đường bộ</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_Toc521508051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8</w:t>
        </w:r>
        <w:r w:rsidRPr="003D5838">
          <w:rPr>
            <w:rFonts w:ascii="Times New Roman" w:hAnsi="Times New Roman" w:cs="Times New Roman"/>
            <w:noProof/>
            <w:webHidden/>
            <w:sz w:val="28"/>
            <w:szCs w:val="28"/>
          </w:rPr>
          <w:fldChar w:fldCharType="end"/>
        </w:r>
      </w:hyperlink>
    </w:p>
    <w:p w:rsidR="003D5838" w:rsidRPr="003D5838" w:rsidRDefault="003D5838">
      <w:pPr>
        <w:pStyle w:val="TOC2"/>
        <w:tabs>
          <w:tab w:val="left" w:pos="880"/>
          <w:tab w:val="right" w:leader="dot" w:pos="8630"/>
        </w:tabs>
        <w:rPr>
          <w:rFonts w:ascii="Times New Roman" w:hAnsi="Times New Roman" w:cs="Times New Roman"/>
          <w:noProof/>
          <w:sz w:val="28"/>
          <w:szCs w:val="28"/>
        </w:rPr>
      </w:pPr>
      <w:hyperlink w:anchor="_Toc521508052" w:history="1">
        <w:r w:rsidRPr="003D5838">
          <w:rPr>
            <w:rStyle w:val="Hyperlink"/>
            <w:rFonts w:ascii="Times New Roman" w:hAnsi="Times New Roman" w:cs="Times New Roman"/>
            <w:b/>
            <w:i/>
            <w:iCs/>
            <w:noProof/>
            <w:sz w:val="28"/>
            <w:szCs w:val="28"/>
          </w:rPr>
          <w:t>2.5.</w:t>
        </w:r>
        <w:r w:rsidRPr="003D5838">
          <w:rPr>
            <w:rFonts w:ascii="Times New Roman" w:hAnsi="Times New Roman" w:cs="Times New Roman"/>
            <w:noProof/>
            <w:sz w:val="28"/>
            <w:szCs w:val="28"/>
          </w:rPr>
          <w:tab/>
        </w:r>
        <w:r w:rsidRPr="003D5838">
          <w:rPr>
            <w:rStyle w:val="Hyperlink"/>
            <w:rFonts w:ascii="Times New Roman" w:hAnsi="Times New Roman" w:cs="Times New Roman"/>
            <w:b/>
            <w:i/>
            <w:iCs/>
            <w:noProof/>
            <w:sz w:val="28"/>
            <w:szCs w:val="28"/>
          </w:rPr>
          <w:t>Vận chuyển hàng không dân dụng:</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_Toc521508052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11</w:t>
        </w:r>
        <w:r w:rsidRPr="003D5838">
          <w:rPr>
            <w:rFonts w:ascii="Times New Roman" w:hAnsi="Times New Roman" w:cs="Times New Roman"/>
            <w:noProof/>
            <w:webHidden/>
            <w:sz w:val="28"/>
            <w:szCs w:val="28"/>
          </w:rPr>
          <w:fldChar w:fldCharType="end"/>
        </w:r>
      </w:hyperlink>
    </w:p>
    <w:p w:rsidR="003D5838" w:rsidRPr="003D5838" w:rsidRDefault="003D5838">
      <w:pPr>
        <w:pStyle w:val="TOC1"/>
        <w:tabs>
          <w:tab w:val="left" w:pos="440"/>
          <w:tab w:val="right" w:leader="dot" w:pos="8630"/>
        </w:tabs>
        <w:rPr>
          <w:rFonts w:ascii="Times New Roman" w:hAnsi="Times New Roman" w:cs="Times New Roman"/>
          <w:noProof/>
          <w:sz w:val="28"/>
          <w:szCs w:val="28"/>
        </w:rPr>
      </w:pPr>
      <w:hyperlink w:anchor="_Toc521508053" w:history="1">
        <w:r w:rsidRPr="003D5838">
          <w:rPr>
            <w:rStyle w:val="Hyperlink"/>
            <w:rFonts w:ascii="Times New Roman" w:hAnsi="Times New Roman" w:cs="Times New Roman"/>
            <w:b/>
            <w:noProof/>
            <w:sz w:val="28"/>
            <w:szCs w:val="28"/>
          </w:rPr>
          <w:t>3.</w:t>
        </w:r>
        <w:r w:rsidRPr="003D5838">
          <w:rPr>
            <w:rFonts w:ascii="Times New Roman" w:hAnsi="Times New Roman" w:cs="Times New Roman"/>
            <w:noProof/>
            <w:sz w:val="28"/>
            <w:szCs w:val="28"/>
          </w:rPr>
          <w:tab/>
        </w:r>
        <w:r w:rsidRPr="003D5838">
          <w:rPr>
            <w:rStyle w:val="Hyperlink"/>
            <w:rFonts w:ascii="Times New Roman" w:hAnsi="Times New Roman" w:cs="Times New Roman"/>
            <w:b/>
            <w:noProof/>
            <w:sz w:val="28"/>
            <w:szCs w:val="28"/>
          </w:rPr>
          <w:t>Dịch vụ kho bãi, giao nhận và tài sản logistics:</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_Toc521508053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12</w:t>
        </w:r>
        <w:r w:rsidRPr="003D5838">
          <w:rPr>
            <w:rFonts w:ascii="Times New Roman" w:hAnsi="Times New Roman" w:cs="Times New Roman"/>
            <w:noProof/>
            <w:webHidden/>
            <w:sz w:val="28"/>
            <w:szCs w:val="28"/>
          </w:rPr>
          <w:fldChar w:fldCharType="end"/>
        </w:r>
      </w:hyperlink>
    </w:p>
    <w:p w:rsidR="003D5838" w:rsidRPr="003D5838" w:rsidRDefault="003D5838">
      <w:pPr>
        <w:pStyle w:val="TOC1"/>
        <w:tabs>
          <w:tab w:val="left" w:pos="440"/>
          <w:tab w:val="right" w:leader="dot" w:pos="8630"/>
        </w:tabs>
        <w:rPr>
          <w:rFonts w:ascii="Times New Roman" w:hAnsi="Times New Roman" w:cs="Times New Roman"/>
          <w:noProof/>
          <w:sz w:val="28"/>
          <w:szCs w:val="28"/>
        </w:rPr>
      </w:pPr>
      <w:hyperlink w:anchor="_Toc521508054" w:history="1">
        <w:r w:rsidRPr="003D5838">
          <w:rPr>
            <w:rStyle w:val="Hyperlink"/>
            <w:rFonts w:ascii="Times New Roman" w:hAnsi="Times New Roman" w:cs="Times New Roman"/>
            <w:b/>
            <w:noProof/>
            <w:sz w:val="28"/>
            <w:szCs w:val="28"/>
          </w:rPr>
          <w:t>4.</w:t>
        </w:r>
        <w:r w:rsidRPr="003D5838">
          <w:rPr>
            <w:rFonts w:ascii="Times New Roman" w:hAnsi="Times New Roman" w:cs="Times New Roman"/>
            <w:noProof/>
            <w:sz w:val="28"/>
            <w:szCs w:val="28"/>
          </w:rPr>
          <w:tab/>
        </w:r>
        <w:r w:rsidRPr="003D5838">
          <w:rPr>
            <w:rStyle w:val="Hyperlink"/>
            <w:rFonts w:ascii="Times New Roman" w:hAnsi="Times New Roman" w:cs="Times New Roman"/>
            <w:b/>
            <w:noProof/>
            <w:sz w:val="28"/>
            <w:szCs w:val="28"/>
          </w:rPr>
          <w:t>Một số hoạt động, sự kiện liên quan:</w:t>
        </w:r>
        <w:r w:rsidRPr="003D5838">
          <w:rPr>
            <w:rFonts w:ascii="Times New Roman" w:hAnsi="Times New Roman" w:cs="Times New Roman"/>
            <w:noProof/>
            <w:webHidden/>
            <w:sz w:val="28"/>
            <w:szCs w:val="28"/>
          </w:rPr>
          <w:tab/>
        </w:r>
        <w:r w:rsidRPr="003D5838">
          <w:rPr>
            <w:rFonts w:ascii="Times New Roman" w:hAnsi="Times New Roman" w:cs="Times New Roman"/>
            <w:noProof/>
            <w:webHidden/>
            <w:sz w:val="28"/>
            <w:szCs w:val="28"/>
          </w:rPr>
          <w:fldChar w:fldCharType="begin"/>
        </w:r>
        <w:r w:rsidRPr="003D5838">
          <w:rPr>
            <w:rFonts w:ascii="Times New Roman" w:hAnsi="Times New Roman" w:cs="Times New Roman"/>
            <w:noProof/>
            <w:webHidden/>
            <w:sz w:val="28"/>
            <w:szCs w:val="28"/>
          </w:rPr>
          <w:instrText xml:space="preserve"> PAGEREF _Toc521508054 \h </w:instrText>
        </w:r>
        <w:r w:rsidRPr="003D5838">
          <w:rPr>
            <w:rFonts w:ascii="Times New Roman" w:hAnsi="Times New Roman" w:cs="Times New Roman"/>
            <w:noProof/>
            <w:webHidden/>
            <w:sz w:val="28"/>
            <w:szCs w:val="28"/>
          </w:rPr>
        </w:r>
        <w:r w:rsidRPr="003D5838">
          <w:rPr>
            <w:rFonts w:ascii="Times New Roman" w:hAnsi="Times New Roman" w:cs="Times New Roman"/>
            <w:noProof/>
            <w:webHidden/>
            <w:sz w:val="28"/>
            <w:szCs w:val="28"/>
          </w:rPr>
          <w:fldChar w:fldCharType="separate"/>
        </w:r>
        <w:r w:rsidRPr="003D5838">
          <w:rPr>
            <w:rFonts w:ascii="Times New Roman" w:hAnsi="Times New Roman" w:cs="Times New Roman"/>
            <w:noProof/>
            <w:webHidden/>
            <w:sz w:val="28"/>
            <w:szCs w:val="28"/>
          </w:rPr>
          <w:t>14</w:t>
        </w:r>
        <w:r w:rsidRPr="003D5838">
          <w:rPr>
            <w:rFonts w:ascii="Times New Roman" w:hAnsi="Times New Roman" w:cs="Times New Roman"/>
            <w:noProof/>
            <w:webHidden/>
            <w:sz w:val="28"/>
            <w:szCs w:val="28"/>
          </w:rPr>
          <w:fldChar w:fldCharType="end"/>
        </w:r>
      </w:hyperlink>
    </w:p>
    <w:p w:rsidR="00AC37BB" w:rsidRPr="00C45DE0" w:rsidRDefault="00710933" w:rsidP="00AC37BB">
      <w:pPr>
        <w:spacing w:line="312" w:lineRule="auto"/>
        <w:jc w:val="center"/>
        <w:rPr>
          <w:rFonts w:ascii="Times New Roman" w:hAnsi="Times New Roman" w:cs="Times New Roman"/>
          <w:b/>
          <w:sz w:val="26"/>
          <w:szCs w:val="26"/>
        </w:rPr>
      </w:pPr>
      <w:r w:rsidRPr="003D5838">
        <w:rPr>
          <w:rFonts w:ascii="Times New Roman" w:hAnsi="Times New Roman" w:cs="Times New Roman"/>
          <w:b/>
          <w:sz w:val="28"/>
          <w:szCs w:val="28"/>
        </w:rPr>
        <w:fldChar w:fldCharType="end"/>
      </w:r>
      <w:bookmarkEnd w:id="0"/>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D16A6E" w:rsidRPr="00D16A6E" w:rsidRDefault="00D16A6E" w:rsidP="00A53174">
      <w:pPr>
        <w:spacing w:line="312" w:lineRule="auto"/>
        <w:rPr>
          <w:rFonts w:ascii="Times New Roman" w:hAnsi="Times New Roman" w:cs="Times New Roman"/>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1" w:name="_Toc521508045"/>
      <w:r w:rsidRPr="00105E9D">
        <w:rPr>
          <w:rFonts w:ascii="Times New Roman" w:hAnsi="Times New Roman" w:cs="Times New Roman"/>
          <w:b/>
          <w:sz w:val="26"/>
          <w:szCs w:val="26"/>
        </w:rPr>
        <w:t>Tình hình chung</w:t>
      </w:r>
      <w:bookmarkEnd w:id="1"/>
    </w:p>
    <w:p w:rsidR="0020385E" w:rsidRPr="0020385E" w:rsidRDefault="0020385E" w:rsidP="0020385E">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2" w:name="_Toc521508046"/>
      <w:r w:rsidRPr="0020385E">
        <w:rPr>
          <w:rStyle w:val="Emphasis"/>
          <w:rFonts w:ascii="Times New Roman" w:hAnsi="Times New Roman" w:cs="Times New Roman"/>
          <w:b/>
          <w:sz w:val="26"/>
          <w:szCs w:val="26"/>
        </w:rPr>
        <w:t>Thị trường logistics:</w:t>
      </w:r>
      <w:bookmarkEnd w:id="2"/>
    </w:p>
    <w:p w:rsidR="00415C5A" w:rsidRDefault="00415C5A" w:rsidP="00352D8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tháng 7/2018, thị trường logistics (trong đó nổi bật là vận tải và kho bãi) của EU hoạt động khá cầm chừng trong bối cảnh căng thẳng thương mại giữa Hoa Kỳ với Trung Quốc và EU </w:t>
      </w:r>
      <w:r w:rsidR="00EB79F0">
        <w:rPr>
          <w:rStyle w:val="Emphasis"/>
          <w:rFonts w:ascii="Times New Roman" w:hAnsi="Times New Roman" w:cs="Times New Roman"/>
          <w:i w:val="0"/>
          <w:sz w:val="26"/>
          <w:szCs w:val="26"/>
        </w:rPr>
        <w:t>khiến việc dự báo nhu cầu thị trường và các dòng thương mại trở nên khó khăn.</w:t>
      </w:r>
      <w:r w:rsidR="00352D8A">
        <w:rPr>
          <w:rStyle w:val="Emphasis"/>
          <w:rFonts w:ascii="Times New Roman" w:hAnsi="Times New Roman" w:cs="Times New Roman"/>
          <w:i w:val="0"/>
          <w:sz w:val="26"/>
          <w:szCs w:val="26"/>
        </w:rPr>
        <w:t xml:space="preserve"> </w:t>
      </w:r>
      <w:r w:rsidR="00F9772E">
        <w:rPr>
          <w:rStyle w:val="Emphasis"/>
          <w:rFonts w:ascii="Times New Roman" w:hAnsi="Times New Roman" w:cs="Times New Roman"/>
          <w:i w:val="0"/>
          <w:sz w:val="26"/>
          <w:szCs w:val="26"/>
        </w:rPr>
        <w:t>Trong tháng, EU đã có kế hoạch sẽ sử dụng các biện pháp bảo hộ thương mại mạnh đối với hàng hóa nhập khẩu từ Hoa Kỳ để đáp trả lại việc nước này không chấp thuận các ưu tiên về thuế quan đối với các nước đồng minh. Tuy nhiên, đế</w:t>
      </w:r>
      <w:r w:rsidR="00450667">
        <w:rPr>
          <w:rStyle w:val="Emphasis"/>
          <w:rFonts w:ascii="Times New Roman" w:hAnsi="Times New Roman" w:cs="Times New Roman"/>
          <w:i w:val="0"/>
          <w:sz w:val="26"/>
          <w:szCs w:val="26"/>
        </w:rPr>
        <w:t xml:space="preserve">n </w:t>
      </w:r>
      <w:r w:rsidR="00F9772E">
        <w:rPr>
          <w:rStyle w:val="Emphasis"/>
          <w:rFonts w:ascii="Times New Roman" w:hAnsi="Times New Roman" w:cs="Times New Roman"/>
          <w:i w:val="0"/>
          <w:sz w:val="26"/>
          <w:szCs w:val="26"/>
        </w:rPr>
        <w:t xml:space="preserve">cuối tháng 7/2018, </w:t>
      </w:r>
      <w:r w:rsidR="00450667">
        <w:rPr>
          <w:rStyle w:val="Emphasis"/>
          <w:rFonts w:ascii="Times New Roman" w:hAnsi="Times New Roman" w:cs="Times New Roman"/>
          <w:i w:val="0"/>
          <w:sz w:val="26"/>
          <w:szCs w:val="26"/>
        </w:rPr>
        <w:t>các tác nhân trên thị trường</w:t>
      </w:r>
      <w:r w:rsidR="00F9772E">
        <w:rPr>
          <w:rStyle w:val="Emphasis"/>
          <w:rFonts w:ascii="Times New Roman" w:hAnsi="Times New Roman" w:cs="Times New Roman"/>
          <w:i w:val="0"/>
          <w:sz w:val="26"/>
          <w:szCs w:val="26"/>
        </w:rPr>
        <w:t xml:space="preserve"> logistics </w:t>
      </w:r>
      <w:r w:rsidR="00450667">
        <w:rPr>
          <w:rStyle w:val="Emphasis"/>
          <w:rFonts w:ascii="Times New Roman" w:hAnsi="Times New Roman" w:cs="Times New Roman"/>
          <w:i w:val="0"/>
          <w:sz w:val="26"/>
          <w:szCs w:val="26"/>
        </w:rPr>
        <w:t xml:space="preserve">vẫn chưa thể chốt phương </w:t>
      </w:r>
      <w:proofErr w:type="gramStart"/>
      <w:r w:rsidR="00450667">
        <w:rPr>
          <w:rStyle w:val="Emphasis"/>
          <w:rFonts w:ascii="Times New Roman" w:hAnsi="Times New Roman" w:cs="Times New Roman"/>
          <w:i w:val="0"/>
          <w:sz w:val="26"/>
          <w:szCs w:val="26"/>
        </w:rPr>
        <w:t>án</w:t>
      </w:r>
      <w:proofErr w:type="gramEnd"/>
      <w:r w:rsidR="00450667">
        <w:rPr>
          <w:rStyle w:val="Emphasis"/>
          <w:rFonts w:ascii="Times New Roman" w:hAnsi="Times New Roman" w:cs="Times New Roman"/>
          <w:i w:val="0"/>
          <w:sz w:val="26"/>
          <w:szCs w:val="26"/>
        </w:rPr>
        <w:t xml:space="preserve"> kinh doanh</w:t>
      </w:r>
      <w:r w:rsidR="00F9772E">
        <w:rPr>
          <w:rStyle w:val="Emphasis"/>
          <w:rFonts w:ascii="Times New Roman" w:hAnsi="Times New Roman" w:cs="Times New Roman"/>
          <w:i w:val="0"/>
          <w:sz w:val="26"/>
          <w:szCs w:val="26"/>
        </w:rPr>
        <w:t xml:space="preserve"> khi </w:t>
      </w:r>
      <w:r w:rsidR="00352D8A">
        <w:rPr>
          <w:rStyle w:val="Emphasis"/>
          <w:rFonts w:ascii="Times New Roman" w:hAnsi="Times New Roman" w:cs="Times New Roman"/>
          <w:i w:val="0"/>
          <w:sz w:val="26"/>
          <w:szCs w:val="26"/>
        </w:rPr>
        <w:t>căng thẳng thương mại của hai bên</w:t>
      </w:r>
      <w:r w:rsidR="00450667">
        <w:rPr>
          <w:rStyle w:val="Emphasis"/>
          <w:rFonts w:ascii="Times New Roman" w:hAnsi="Times New Roman" w:cs="Times New Roman"/>
          <w:i w:val="0"/>
          <w:sz w:val="26"/>
          <w:szCs w:val="26"/>
        </w:rPr>
        <w:t xml:space="preserve"> lại</w:t>
      </w:r>
      <w:r w:rsidR="00352D8A">
        <w:rPr>
          <w:rStyle w:val="Emphasis"/>
          <w:rFonts w:ascii="Times New Roman" w:hAnsi="Times New Roman" w:cs="Times New Roman"/>
          <w:i w:val="0"/>
          <w:sz w:val="26"/>
          <w:szCs w:val="26"/>
        </w:rPr>
        <w:t xml:space="preserve"> có triển vọng được giải quyết thôn</w:t>
      </w:r>
      <w:r w:rsidR="00450667">
        <w:rPr>
          <w:rStyle w:val="Emphasis"/>
          <w:rFonts w:ascii="Times New Roman" w:hAnsi="Times New Roman" w:cs="Times New Roman"/>
          <w:i w:val="0"/>
          <w:sz w:val="26"/>
          <w:szCs w:val="26"/>
        </w:rPr>
        <w:t>g qua các đàm phán song phương và kết quả cuối cùng vẫn rất khó dự đoán.</w:t>
      </w:r>
    </w:p>
    <w:p w:rsidR="00EB79F0" w:rsidRDefault="00EB79F0" w:rsidP="00415C5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Ngoài ra, những vấn đề nội tại như ô nhiễm môi trường do phát thải từ các phương tiện vận tải, cảng biển, </w:t>
      </w:r>
      <w:proofErr w:type="gramStart"/>
      <w:r>
        <w:rPr>
          <w:rStyle w:val="Emphasis"/>
          <w:rFonts w:ascii="Times New Roman" w:hAnsi="Times New Roman" w:cs="Times New Roman"/>
          <w:i w:val="0"/>
          <w:sz w:val="26"/>
          <w:szCs w:val="26"/>
        </w:rPr>
        <w:t>sự</w:t>
      </w:r>
      <w:proofErr w:type="gramEnd"/>
      <w:r>
        <w:rPr>
          <w:rStyle w:val="Emphasis"/>
          <w:rFonts w:ascii="Times New Roman" w:hAnsi="Times New Roman" w:cs="Times New Roman"/>
          <w:i w:val="0"/>
          <w:sz w:val="26"/>
          <w:szCs w:val="26"/>
        </w:rPr>
        <w:t xml:space="preserve"> dịch chuyển của thị trường kho bãi do tác động của Brexit cũng khiến cả các công ty dịch vụ logistics và các chủ hàng phải điều chỉnh kế hoạch kinh doanh. </w:t>
      </w:r>
      <w:r w:rsidR="00F9772E">
        <w:rPr>
          <w:rStyle w:val="Emphasis"/>
          <w:rFonts w:ascii="Times New Roman" w:hAnsi="Times New Roman" w:cs="Times New Roman"/>
          <w:i w:val="0"/>
          <w:sz w:val="26"/>
          <w:szCs w:val="26"/>
        </w:rPr>
        <w:t xml:space="preserve">Một số doanh nghiệp của Anh đã tính đến phương </w:t>
      </w:r>
      <w:proofErr w:type="gramStart"/>
      <w:r w:rsidR="00F9772E">
        <w:rPr>
          <w:rStyle w:val="Emphasis"/>
          <w:rFonts w:ascii="Times New Roman" w:hAnsi="Times New Roman" w:cs="Times New Roman"/>
          <w:i w:val="0"/>
          <w:sz w:val="26"/>
          <w:szCs w:val="26"/>
        </w:rPr>
        <w:t>án</w:t>
      </w:r>
      <w:proofErr w:type="gramEnd"/>
      <w:r w:rsidR="00F9772E">
        <w:rPr>
          <w:rStyle w:val="Emphasis"/>
          <w:rFonts w:ascii="Times New Roman" w:hAnsi="Times New Roman" w:cs="Times New Roman"/>
          <w:i w:val="0"/>
          <w:sz w:val="26"/>
          <w:szCs w:val="26"/>
        </w:rPr>
        <w:t xml:space="preserve"> xây dựng hệ thống kho của họ tại EU và ngược lại để đảm bảo hoạt động thương mại không bị gián đoạn khi sự liên thông mặc định trước đây về thủ tục hải quan và kho vận </w:t>
      </w:r>
      <w:r w:rsidR="003D5838">
        <w:rPr>
          <w:rStyle w:val="Emphasis"/>
          <w:rFonts w:ascii="Times New Roman" w:hAnsi="Times New Roman" w:cs="Times New Roman"/>
          <w:i w:val="0"/>
          <w:sz w:val="26"/>
          <w:szCs w:val="26"/>
        </w:rPr>
        <w:t>không còn nữa</w:t>
      </w:r>
      <w:r w:rsidR="00F9772E">
        <w:rPr>
          <w:rStyle w:val="Emphasis"/>
          <w:rFonts w:ascii="Times New Roman" w:hAnsi="Times New Roman" w:cs="Times New Roman"/>
          <w:i w:val="0"/>
          <w:sz w:val="26"/>
          <w:szCs w:val="26"/>
        </w:rPr>
        <w:t>.</w:t>
      </w:r>
    </w:p>
    <w:p w:rsidR="00371CF7" w:rsidRDefault="00371CF7" w:rsidP="00415C5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Những vấn đề địa chính trị như lệnh cấm vận của Mỹ với Iran cũng tác động trực tiếp đến giao thương nhiên liệu giữa Iran và EU, khiến các công ty logistics của EU phải tạm ngừng đàm phán, kí kết hợp đồng với đối tác Iran.</w:t>
      </w:r>
    </w:p>
    <w:p w:rsidR="001B6623" w:rsidRPr="0020385E" w:rsidRDefault="006B2EF6" w:rsidP="00415C5A">
      <w:pPr>
        <w:spacing w:line="312" w:lineRule="auto"/>
        <w:ind w:firstLine="720"/>
        <w:jc w:val="both"/>
        <w:rPr>
          <w:rStyle w:val="Emphasis"/>
          <w:rFonts w:ascii="Times New Roman" w:hAnsi="Times New Roman" w:cs="Times New Roman"/>
          <w:i w:val="0"/>
          <w:sz w:val="26"/>
          <w:szCs w:val="26"/>
        </w:rPr>
      </w:pPr>
      <w:r w:rsidRPr="0020385E">
        <w:rPr>
          <w:rStyle w:val="Emphasis"/>
          <w:rFonts w:ascii="Times New Roman" w:hAnsi="Times New Roman" w:cs="Times New Roman"/>
          <w:i w:val="0"/>
          <w:sz w:val="26"/>
          <w:szCs w:val="26"/>
        </w:rPr>
        <w:t>Giao thông vận tải là một lĩnh vực quan trọng đóng góp đáng kể cho nền kinh tế châu Âu, chiếm 4,8% tổng giá trị của Liên minh châu Âu và cung cấp mười một triệu việ</w:t>
      </w:r>
      <w:r w:rsidR="00352D8A">
        <w:rPr>
          <w:rStyle w:val="Emphasis"/>
          <w:rFonts w:ascii="Times New Roman" w:hAnsi="Times New Roman" w:cs="Times New Roman"/>
          <w:i w:val="0"/>
          <w:sz w:val="26"/>
          <w:szCs w:val="26"/>
        </w:rPr>
        <w:t>c làm. Tuy nhiên, giao thông</w:t>
      </w:r>
      <w:r w:rsidRPr="0020385E">
        <w:rPr>
          <w:rStyle w:val="Emphasis"/>
          <w:rFonts w:ascii="Times New Roman" w:hAnsi="Times New Roman" w:cs="Times New Roman"/>
          <w:i w:val="0"/>
          <w:sz w:val="26"/>
          <w:szCs w:val="26"/>
        </w:rPr>
        <w:t xml:space="preserve"> vận tải chiếm 1/3 lượng tiêu thụ năng lượng tại châu Âu và hơn 25% lượng phát thải khí nhà kính, trong đó vận tải hàng không là nguồn gây ô nhiễm hàng đầu. </w:t>
      </w:r>
    </w:p>
    <w:p w:rsidR="006B2EF6" w:rsidRDefault="006B2EF6" w:rsidP="001B6623">
      <w:pPr>
        <w:spacing w:line="312" w:lineRule="auto"/>
        <w:ind w:firstLine="720"/>
        <w:jc w:val="both"/>
        <w:rPr>
          <w:rStyle w:val="Emphasis"/>
          <w:rFonts w:ascii="Times New Roman" w:hAnsi="Times New Roman" w:cs="Times New Roman"/>
          <w:i w:val="0"/>
          <w:sz w:val="26"/>
          <w:szCs w:val="26"/>
        </w:rPr>
      </w:pPr>
      <w:r w:rsidRPr="006B2EF6">
        <w:rPr>
          <w:rStyle w:val="Emphasis"/>
          <w:rFonts w:ascii="Times New Roman" w:hAnsi="Times New Roman" w:cs="Times New Roman"/>
          <w:i w:val="0"/>
          <w:sz w:val="26"/>
          <w:szCs w:val="26"/>
        </w:rPr>
        <w:t xml:space="preserve">Trong bối cảnh gia tăng tình trạng khẩn cấp môi trường, các nhà chức trách châu Âu và </w:t>
      </w:r>
      <w:r>
        <w:rPr>
          <w:rStyle w:val="Emphasis"/>
          <w:rFonts w:ascii="Times New Roman" w:hAnsi="Times New Roman" w:cs="Times New Roman"/>
          <w:i w:val="0"/>
          <w:sz w:val="26"/>
          <w:szCs w:val="26"/>
        </w:rPr>
        <w:t xml:space="preserve">các </w:t>
      </w:r>
      <w:r w:rsidRPr="006B2EF6">
        <w:rPr>
          <w:rStyle w:val="Emphasis"/>
          <w:rFonts w:ascii="Times New Roman" w:hAnsi="Times New Roman" w:cs="Times New Roman"/>
          <w:i w:val="0"/>
          <w:sz w:val="26"/>
          <w:szCs w:val="26"/>
        </w:rPr>
        <w:t>quốc gia</w:t>
      </w:r>
      <w:r>
        <w:rPr>
          <w:rStyle w:val="Emphasis"/>
          <w:rFonts w:ascii="Times New Roman" w:hAnsi="Times New Roman" w:cs="Times New Roman"/>
          <w:i w:val="0"/>
          <w:sz w:val="26"/>
          <w:szCs w:val="26"/>
        </w:rPr>
        <w:t xml:space="preserve"> thành viên</w:t>
      </w:r>
      <w:r w:rsidRPr="006B2EF6">
        <w:rPr>
          <w:rStyle w:val="Emphasis"/>
          <w:rFonts w:ascii="Times New Roman" w:hAnsi="Times New Roman" w:cs="Times New Roman"/>
          <w:i w:val="0"/>
          <w:sz w:val="26"/>
          <w:szCs w:val="26"/>
        </w:rPr>
        <w:t xml:space="preserve"> đang chịu áp lực để tìm ra sự cân bằng giữa </w:t>
      </w:r>
      <w:r w:rsidRPr="006B2EF6">
        <w:rPr>
          <w:rStyle w:val="Emphasis"/>
          <w:rFonts w:ascii="Times New Roman" w:hAnsi="Times New Roman" w:cs="Times New Roman"/>
          <w:i w:val="0"/>
          <w:sz w:val="26"/>
          <w:szCs w:val="26"/>
        </w:rPr>
        <w:lastRenderedPageBreak/>
        <w:t>lợi ích của doanh nghiệp, ưu tiên quốc gia và phúc lợi của công dân và hệ sinh thái</w:t>
      </w:r>
      <w:r>
        <w:rPr>
          <w:rStyle w:val="Emphasis"/>
          <w:rFonts w:ascii="Times New Roman" w:hAnsi="Times New Roman" w:cs="Times New Roman"/>
          <w:i w:val="0"/>
          <w:sz w:val="26"/>
          <w:szCs w:val="26"/>
        </w:rPr>
        <w:t xml:space="preserve"> trong hoạt động vận tải</w:t>
      </w:r>
      <w:r w:rsidRPr="006B2EF6">
        <w:rPr>
          <w:rStyle w:val="Emphasis"/>
          <w:rFonts w:ascii="Times New Roman" w:hAnsi="Times New Roman" w:cs="Times New Roman"/>
          <w:i w:val="0"/>
          <w:sz w:val="26"/>
          <w:szCs w:val="26"/>
        </w:rPr>
        <w:t>.</w:t>
      </w:r>
    </w:p>
    <w:p w:rsidR="006B2EF6" w:rsidRDefault="006B2EF6" w:rsidP="00352D8A">
      <w:pPr>
        <w:spacing w:line="312" w:lineRule="auto"/>
        <w:ind w:firstLine="720"/>
        <w:jc w:val="both"/>
        <w:rPr>
          <w:rStyle w:val="Emphasis"/>
          <w:rFonts w:ascii="Times New Roman" w:hAnsi="Times New Roman" w:cs="Times New Roman"/>
          <w:i w:val="0"/>
          <w:sz w:val="26"/>
          <w:szCs w:val="26"/>
        </w:rPr>
      </w:pPr>
      <w:r w:rsidRPr="006B2EF6">
        <w:rPr>
          <w:rStyle w:val="Emphasis"/>
          <w:rFonts w:ascii="Times New Roman" w:hAnsi="Times New Roman" w:cs="Times New Roman"/>
          <w:i w:val="0"/>
          <w:sz w:val="26"/>
          <w:szCs w:val="26"/>
        </w:rPr>
        <w:t xml:space="preserve"> Theo Ủ</w:t>
      </w:r>
      <w:r w:rsidR="00415C5A">
        <w:rPr>
          <w:rStyle w:val="Emphasis"/>
          <w:rFonts w:ascii="Times New Roman" w:hAnsi="Times New Roman" w:cs="Times New Roman"/>
          <w:i w:val="0"/>
          <w:sz w:val="26"/>
          <w:szCs w:val="26"/>
        </w:rPr>
        <w:t xml:space="preserve">y ban châu Âu </w:t>
      </w:r>
      <w:r w:rsidRPr="006B2EF6">
        <w:rPr>
          <w:rStyle w:val="Emphasis"/>
          <w:rFonts w:ascii="Times New Roman" w:hAnsi="Times New Roman" w:cs="Times New Roman"/>
          <w:i w:val="0"/>
          <w:sz w:val="26"/>
          <w:szCs w:val="26"/>
        </w:rPr>
        <w:t xml:space="preserve">gần 50% đầu tư </w:t>
      </w:r>
      <w:r w:rsidR="00415C5A">
        <w:rPr>
          <w:rStyle w:val="Emphasis"/>
          <w:rFonts w:ascii="Times New Roman" w:hAnsi="Times New Roman" w:cs="Times New Roman"/>
          <w:i w:val="0"/>
          <w:sz w:val="26"/>
          <w:szCs w:val="26"/>
        </w:rPr>
        <w:t xml:space="preserve">cho </w:t>
      </w:r>
      <w:r w:rsidR="00EB79F0">
        <w:rPr>
          <w:rStyle w:val="Emphasis"/>
          <w:rFonts w:ascii="Times New Roman" w:hAnsi="Times New Roman" w:cs="Times New Roman"/>
          <w:i w:val="0"/>
          <w:sz w:val="26"/>
          <w:szCs w:val="26"/>
        </w:rPr>
        <w:t>g</w:t>
      </w:r>
      <w:r w:rsidRPr="006B2EF6">
        <w:rPr>
          <w:rStyle w:val="Emphasis"/>
          <w:rFonts w:ascii="Times New Roman" w:hAnsi="Times New Roman" w:cs="Times New Roman"/>
          <w:i w:val="0"/>
          <w:sz w:val="26"/>
          <w:szCs w:val="26"/>
        </w:rPr>
        <w:t xml:space="preserve">iao thông </w:t>
      </w:r>
      <w:r w:rsidR="00415C5A">
        <w:rPr>
          <w:rStyle w:val="Emphasis"/>
          <w:rFonts w:ascii="Times New Roman" w:hAnsi="Times New Roman" w:cs="Times New Roman"/>
          <w:i w:val="0"/>
          <w:sz w:val="26"/>
          <w:szCs w:val="26"/>
        </w:rPr>
        <w:t xml:space="preserve">lại tập trung vào những ngành gây ô nhiễm môi trường như vận tải đường bộ </w:t>
      </w:r>
      <w:r w:rsidRPr="006B2EF6">
        <w:rPr>
          <w:rStyle w:val="Emphasis"/>
          <w:rFonts w:ascii="Times New Roman" w:hAnsi="Times New Roman" w:cs="Times New Roman"/>
          <w:i w:val="0"/>
          <w:sz w:val="26"/>
          <w:szCs w:val="26"/>
        </w:rPr>
        <w:t xml:space="preserve">và hàng không. </w:t>
      </w:r>
      <w:proofErr w:type="gramStart"/>
      <w:r w:rsidRPr="006B2EF6">
        <w:rPr>
          <w:rStyle w:val="Emphasis"/>
          <w:rFonts w:ascii="Times New Roman" w:hAnsi="Times New Roman" w:cs="Times New Roman"/>
          <w:i w:val="0"/>
          <w:sz w:val="26"/>
          <w:szCs w:val="26"/>
        </w:rPr>
        <w:t xml:space="preserve">Các thành phố </w:t>
      </w:r>
      <w:r w:rsidR="00415C5A">
        <w:rPr>
          <w:rStyle w:val="Emphasis"/>
          <w:rFonts w:ascii="Times New Roman" w:hAnsi="Times New Roman" w:cs="Times New Roman"/>
          <w:i w:val="0"/>
          <w:sz w:val="26"/>
          <w:szCs w:val="26"/>
        </w:rPr>
        <w:t xml:space="preserve">lớn </w:t>
      </w:r>
      <w:r w:rsidRPr="006B2EF6">
        <w:rPr>
          <w:rStyle w:val="Emphasis"/>
          <w:rFonts w:ascii="Times New Roman" w:hAnsi="Times New Roman" w:cs="Times New Roman"/>
          <w:i w:val="0"/>
          <w:sz w:val="26"/>
          <w:szCs w:val="26"/>
        </w:rPr>
        <w:t>tiếp xúc với nguy cơ ô nhiễm không khí và tiếng ồn ngày càng tăng</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Theo số liệu từ</w:t>
      </w:r>
      <w:r w:rsidRPr="006B2EF6">
        <w:rPr>
          <w:rStyle w:val="Emphasis"/>
          <w:rFonts w:ascii="Times New Roman" w:hAnsi="Times New Roman" w:cs="Times New Roman"/>
          <w:i w:val="0"/>
          <w:sz w:val="26"/>
          <w:szCs w:val="26"/>
        </w:rPr>
        <w:t xml:space="preserve"> Cơ quan Môi trường châu Âu, ước tính khoảng 400.000 ca tử vong sớm mỗi năm do ô nhiễm không khí</w:t>
      </w:r>
      <w:r>
        <w:rPr>
          <w:rStyle w:val="Emphasis"/>
          <w:rFonts w:ascii="Times New Roman" w:hAnsi="Times New Roman" w:cs="Times New Roman"/>
          <w:i w:val="0"/>
          <w:sz w:val="26"/>
          <w:szCs w:val="26"/>
        </w:rPr>
        <w:t xml:space="preserve"> mà một phần không nhỏ là từ khí thải của các phương tiện vận tải</w:t>
      </w:r>
      <w:r w:rsidRPr="006B2EF6">
        <w:rPr>
          <w:rStyle w:val="Emphasis"/>
          <w:rFonts w:ascii="Times New Roman" w:hAnsi="Times New Roman" w:cs="Times New Roman"/>
          <w:i w:val="0"/>
          <w:sz w:val="26"/>
          <w:szCs w:val="26"/>
        </w:rPr>
        <w:t>.</w:t>
      </w:r>
      <w:r w:rsidR="00352D8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Trong khi đó, EU- với thế mạnh về công nghệ nguồn, cần đi tiên phong trong những</w:t>
      </w:r>
      <w:r w:rsidRPr="006B2EF6">
        <w:rPr>
          <w:rStyle w:val="Emphasis"/>
          <w:rFonts w:ascii="Times New Roman" w:hAnsi="Times New Roman" w:cs="Times New Roman"/>
          <w:i w:val="0"/>
          <w:sz w:val="26"/>
          <w:szCs w:val="26"/>
        </w:rPr>
        <w:t xml:space="preserve"> thay đổi tích cực và thúc đẩy các giải pháp bền vững về môi trường tối ưu hóa các phương án giao thông</w:t>
      </w:r>
      <w:r>
        <w:rPr>
          <w:rStyle w:val="Emphasis"/>
          <w:rFonts w:ascii="Times New Roman" w:hAnsi="Times New Roman" w:cs="Times New Roman"/>
          <w:i w:val="0"/>
          <w:sz w:val="26"/>
          <w:szCs w:val="26"/>
        </w:rPr>
        <w:t xml:space="preserve"> và sản xuất, sử dụng các phương tiện vận tải thân thiện hơn với môi trường.</w:t>
      </w:r>
      <w:r w:rsidRPr="006B2EF6">
        <w:rPr>
          <w:rStyle w:val="Emphasis"/>
          <w:rFonts w:ascii="Times New Roman" w:hAnsi="Times New Roman" w:cs="Times New Roman"/>
          <w:i w:val="0"/>
          <w:sz w:val="26"/>
          <w:szCs w:val="26"/>
        </w:rPr>
        <w:t xml:space="preserve"> Hơn nữa, đầu tư công và tư nhân vào công nghệ</w:t>
      </w:r>
      <w:r w:rsidR="003D5838">
        <w:rPr>
          <w:rStyle w:val="Emphasis"/>
          <w:rFonts w:ascii="Times New Roman" w:hAnsi="Times New Roman" w:cs="Times New Roman"/>
          <w:i w:val="0"/>
          <w:sz w:val="26"/>
          <w:szCs w:val="26"/>
        </w:rPr>
        <w:t xml:space="preserve"> thông minh trong lĩnh vực </w:t>
      </w:r>
      <w:r w:rsidRPr="006B2EF6">
        <w:rPr>
          <w:rStyle w:val="Emphasis"/>
          <w:rFonts w:ascii="Times New Roman" w:hAnsi="Times New Roman" w:cs="Times New Roman"/>
          <w:i w:val="0"/>
          <w:sz w:val="26"/>
          <w:szCs w:val="26"/>
        </w:rPr>
        <w:t xml:space="preserve">vận chuyển đang trở nên phổ biến </w:t>
      </w:r>
      <w:r>
        <w:rPr>
          <w:rStyle w:val="Emphasis"/>
          <w:rFonts w:ascii="Times New Roman" w:hAnsi="Times New Roman" w:cs="Times New Roman"/>
          <w:i w:val="0"/>
          <w:sz w:val="26"/>
          <w:szCs w:val="26"/>
        </w:rPr>
        <w:t>ở EU nhằm giảm thiểu ô nhiễm, tiết kiệm nhiên liệu và giảm rủi ro</w:t>
      </w:r>
      <w:r w:rsidR="003D5838">
        <w:rPr>
          <w:rStyle w:val="Emphasis"/>
          <w:rFonts w:ascii="Times New Roman" w:hAnsi="Times New Roman" w:cs="Times New Roman"/>
          <w:i w:val="0"/>
          <w:sz w:val="26"/>
          <w:szCs w:val="26"/>
        </w:rPr>
        <w:t>, tai nạn</w:t>
      </w:r>
      <w:r>
        <w:rPr>
          <w:rStyle w:val="Emphasis"/>
          <w:rFonts w:ascii="Times New Roman" w:hAnsi="Times New Roman" w:cs="Times New Roman"/>
          <w:i w:val="0"/>
          <w:sz w:val="26"/>
          <w:szCs w:val="26"/>
        </w:rPr>
        <w:t xml:space="preserve"> trong lưu thông</w:t>
      </w:r>
      <w:r w:rsidRPr="006B2EF6">
        <w:rPr>
          <w:rStyle w:val="Emphasis"/>
          <w:rFonts w:ascii="Times New Roman" w:hAnsi="Times New Roman" w:cs="Times New Roman"/>
          <w:i w:val="0"/>
          <w:sz w:val="26"/>
          <w:szCs w:val="26"/>
        </w:rPr>
        <w:t>.</w:t>
      </w:r>
    </w:p>
    <w:p w:rsidR="00B15275" w:rsidRDefault="00B15275" w:rsidP="00B15275">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Chuỗi cung ứng của ngành công nghiệp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tải </w:t>
      </w:r>
      <w:r w:rsidRPr="00D04ED8">
        <w:rPr>
          <w:rStyle w:val="Emphasis"/>
          <w:rFonts w:ascii="Times New Roman" w:hAnsi="Times New Roman" w:cs="Times New Roman"/>
          <w:i w:val="0"/>
          <w:sz w:val="26"/>
          <w:szCs w:val="26"/>
        </w:rPr>
        <w:t xml:space="preserve">cũng đang </w:t>
      </w:r>
      <w:r w:rsidR="003D5838">
        <w:rPr>
          <w:rStyle w:val="Emphasis"/>
          <w:rFonts w:ascii="Times New Roman" w:hAnsi="Times New Roman" w:cs="Times New Roman"/>
          <w:i w:val="0"/>
          <w:sz w:val="26"/>
          <w:szCs w:val="26"/>
        </w:rPr>
        <w:t>điều chỉnh</w:t>
      </w:r>
      <w:r>
        <w:rPr>
          <w:rStyle w:val="Emphasis"/>
          <w:rFonts w:ascii="Times New Roman" w:hAnsi="Times New Roman" w:cs="Times New Roman"/>
          <w:i w:val="0"/>
          <w:sz w:val="26"/>
          <w:szCs w:val="26"/>
        </w:rPr>
        <w:t xml:space="preserve"> nhanh chóng với các </w:t>
      </w:r>
      <w:r w:rsidRPr="00D04ED8">
        <w:rPr>
          <w:rStyle w:val="Emphasis"/>
          <w:rFonts w:ascii="Times New Roman" w:hAnsi="Times New Roman" w:cs="Times New Roman"/>
          <w:i w:val="0"/>
          <w:sz w:val="26"/>
          <w:szCs w:val="26"/>
        </w:rPr>
        <w:t xml:space="preserve">dây chuyền </w:t>
      </w:r>
      <w:r>
        <w:rPr>
          <w:rStyle w:val="Emphasis"/>
          <w:rFonts w:ascii="Times New Roman" w:hAnsi="Times New Roman" w:cs="Times New Roman"/>
          <w:i w:val="0"/>
          <w:sz w:val="26"/>
          <w:szCs w:val="26"/>
        </w:rPr>
        <w:t xml:space="preserve">xe </w:t>
      </w:r>
      <w:r w:rsidRPr="00D04ED8">
        <w:rPr>
          <w:rStyle w:val="Emphasis"/>
          <w:rFonts w:ascii="Times New Roman" w:hAnsi="Times New Roman" w:cs="Times New Roman"/>
          <w:i w:val="0"/>
          <w:sz w:val="26"/>
          <w:szCs w:val="26"/>
        </w:rPr>
        <w:t>điện</w:t>
      </w:r>
      <w:r>
        <w:rPr>
          <w:rStyle w:val="Emphasis"/>
          <w:rFonts w:ascii="Times New Roman" w:hAnsi="Times New Roman" w:cs="Times New Roman"/>
          <w:i w:val="0"/>
          <w:sz w:val="26"/>
          <w:szCs w:val="26"/>
        </w:rPr>
        <w:t xml:space="preserve"> hiện đại. Xu hướng điện khí hóa trong các dòng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thương mại đang tiếp tục làm thay đổi thị trường vận tải tại EU</w:t>
      </w:r>
      <w:r w:rsidRPr="00D04ED8">
        <w:rPr>
          <w:rStyle w:val="Emphasis"/>
          <w:rFonts w:ascii="Times New Roman" w:hAnsi="Times New Roman" w:cs="Times New Roman"/>
          <w:i w:val="0"/>
          <w:sz w:val="26"/>
          <w:szCs w:val="26"/>
        </w:rPr>
        <w:t>.</w:t>
      </w:r>
    </w:p>
    <w:p w:rsidR="0020385E" w:rsidRPr="0020385E" w:rsidRDefault="0020385E" w:rsidP="0020385E">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3" w:name="_Toc521508047"/>
      <w:r w:rsidRPr="0020385E">
        <w:rPr>
          <w:rStyle w:val="Emphasis"/>
          <w:rFonts w:ascii="Times New Roman" w:hAnsi="Times New Roman" w:cs="Times New Roman"/>
          <w:b/>
          <w:sz w:val="26"/>
          <w:szCs w:val="26"/>
        </w:rPr>
        <w:t>Một số vấn đề kinh tế, thương mại có tác động lớn đến hoạt động logistics trong tháng</w:t>
      </w:r>
      <w:bookmarkEnd w:id="3"/>
    </w:p>
    <w:p w:rsidR="0020385E" w:rsidRPr="0020385E" w:rsidRDefault="0020385E" w:rsidP="0020385E">
      <w:pPr>
        <w:spacing w:line="312" w:lineRule="auto"/>
        <w:ind w:firstLine="720"/>
        <w:jc w:val="both"/>
        <w:rPr>
          <w:rStyle w:val="Emphasis"/>
          <w:rFonts w:ascii="Times New Roman" w:hAnsi="Times New Roman" w:cs="Times New Roman"/>
          <w:sz w:val="26"/>
          <w:szCs w:val="26"/>
        </w:rPr>
      </w:pPr>
      <w:r w:rsidRPr="0020385E">
        <w:rPr>
          <w:rStyle w:val="Emphasis"/>
          <w:rFonts w:ascii="Times New Roman" w:hAnsi="Times New Roman" w:cs="Times New Roman"/>
          <w:sz w:val="26"/>
          <w:szCs w:val="26"/>
        </w:rPr>
        <w:t>Thỏa thuận thương mại tự do giữa EU và Nhật Bản dự kiến sẽ thúc đẩy những dòng thương mại và logistics tương ứng giữa hai thị trường</w:t>
      </w:r>
      <w:proofErr w:type="gramStart"/>
      <w:r>
        <w:rPr>
          <w:rStyle w:val="Emphasis"/>
          <w:rFonts w:ascii="Times New Roman" w:hAnsi="Times New Roman" w:cs="Times New Roman"/>
          <w:sz w:val="26"/>
          <w:szCs w:val="26"/>
        </w:rPr>
        <w:t>:</w:t>
      </w:r>
      <w:r w:rsidR="00C16A9C">
        <w:rPr>
          <w:rStyle w:val="Emphasis"/>
          <w:rFonts w:ascii="Times New Roman" w:hAnsi="Times New Roman" w:cs="Times New Roman"/>
          <w:sz w:val="26"/>
          <w:szCs w:val="26"/>
        </w:rPr>
        <w:t>j</w:t>
      </w:r>
      <w:proofErr w:type="gramEnd"/>
    </w:p>
    <w:p w:rsidR="0020385E" w:rsidRPr="0020385E" w:rsidRDefault="0020385E" w:rsidP="0020385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Tháng 7/2018, </w:t>
      </w:r>
      <w:r w:rsidRPr="0020385E">
        <w:rPr>
          <w:rStyle w:val="Emphasis"/>
          <w:rFonts w:ascii="Times New Roman" w:hAnsi="Times New Roman" w:cs="Times New Roman"/>
          <w:i w:val="0"/>
          <w:sz w:val="26"/>
          <w:szCs w:val="26"/>
        </w:rPr>
        <w:t xml:space="preserve">EU và Nhật Bản đã ký kết một thỏa thuận tự do thương mại nhằm tăng cường thương mại giữa hai bên trong bối cảnh căng thẳng thương mại toàn cầu gia tăng. </w:t>
      </w:r>
      <w:proofErr w:type="gramStart"/>
      <w:r w:rsidRPr="0020385E">
        <w:rPr>
          <w:rStyle w:val="Emphasis"/>
          <w:rFonts w:ascii="Times New Roman" w:hAnsi="Times New Roman" w:cs="Times New Roman"/>
          <w:i w:val="0"/>
          <w:sz w:val="26"/>
          <w:szCs w:val="26"/>
        </w:rPr>
        <w:t>Hai bên đã đạt được thỏa thuận nguyên tắc tại Hội nghị thượng đỉnh Nhật Bản - EU tháng 7/2017 và nhất trí được thỏa thuận cuối cùng vào tháng 12/2017.</w:t>
      </w:r>
      <w:proofErr w:type="gramEnd"/>
    </w:p>
    <w:p w:rsidR="0020385E" w:rsidRPr="0020385E" w:rsidRDefault="0020385E" w:rsidP="0020385E">
      <w:pPr>
        <w:spacing w:line="312" w:lineRule="auto"/>
        <w:ind w:firstLine="720"/>
        <w:jc w:val="both"/>
        <w:rPr>
          <w:rStyle w:val="Emphasis"/>
          <w:rFonts w:ascii="Times New Roman" w:hAnsi="Times New Roman" w:cs="Times New Roman"/>
          <w:i w:val="0"/>
          <w:sz w:val="26"/>
          <w:szCs w:val="26"/>
        </w:rPr>
      </w:pPr>
      <w:r w:rsidRPr="0020385E">
        <w:rPr>
          <w:rStyle w:val="Emphasis"/>
          <w:rFonts w:ascii="Times New Roman" w:hAnsi="Times New Roman" w:cs="Times New Roman"/>
          <w:i w:val="0"/>
          <w:sz w:val="26"/>
          <w:szCs w:val="26"/>
        </w:rPr>
        <w:t xml:space="preserve">Theo các nội dung trong thỏa thuận, Nhật Bản sẽ xóa bỏ thuế đối với 94% tất cả hàng nhập khẩu từ EU, bao gồm 82% các sản phẩm nông, ngư nghiệp. </w:t>
      </w:r>
      <w:proofErr w:type="gramStart"/>
      <w:r w:rsidRPr="0020385E">
        <w:rPr>
          <w:rStyle w:val="Emphasis"/>
          <w:rFonts w:ascii="Times New Roman" w:hAnsi="Times New Roman" w:cs="Times New Roman"/>
          <w:i w:val="0"/>
          <w:sz w:val="26"/>
          <w:szCs w:val="26"/>
        </w:rPr>
        <w:t>Điều này sẽ giúp phomát, rượu vang và thịt lợn của EU có giá rẻ hơn trên thị trường Nhật Bản.</w:t>
      </w:r>
      <w:proofErr w:type="gramEnd"/>
    </w:p>
    <w:p w:rsidR="0020385E" w:rsidRPr="0020385E" w:rsidRDefault="0020385E" w:rsidP="0020385E">
      <w:pPr>
        <w:spacing w:line="312" w:lineRule="auto"/>
        <w:ind w:firstLine="720"/>
        <w:jc w:val="both"/>
        <w:rPr>
          <w:rStyle w:val="Emphasis"/>
          <w:rFonts w:ascii="Times New Roman" w:hAnsi="Times New Roman" w:cs="Times New Roman"/>
          <w:i w:val="0"/>
          <w:sz w:val="26"/>
          <w:szCs w:val="26"/>
        </w:rPr>
      </w:pPr>
      <w:r w:rsidRPr="0020385E">
        <w:rPr>
          <w:rStyle w:val="Emphasis"/>
          <w:rFonts w:ascii="Times New Roman" w:hAnsi="Times New Roman" w:cs="Times New Roman"/>
          <w:i w:val="0"/>
          <w:sz w:val="26"/>
          <w:szCs w:val="26"/>
        </w:rPr>
        <w:lastRenderedPageBreak/>
        <w:t>Về phần mình, EU sẽ xóa bỏ thuế đối với 99% hàng nhập khẩu từ Nhật Bản. EU cũng sẽ xóa bỏ thuế đối với các sản phẩm chủ lực của Nhật Bản như đối với ôtô là sau 8 năm và tivi là sau 6 năm kể từ khi thỏa thuận tự do thương mại có hiệu lực.</w:t>
      </w:r>
    </w:p>
    <w:p w:rsidR="0020385E" w:rsidRPr="0020385E" w:rsidRDefault="0020385E" w:rsidP="0020385E">
      <w:pPr>
        <w:spacing w:line="312" w:lineRule="auto"/>
        <w:ind w:firstLine="720"/>
        <w:jc w:val="both"/>
        <w:rPr>
          <w:rStyle w:val="Emphasis"/>
          <w:rFonts w:ascii="Times New Roman" w:hAnsi="Times New Roman" w:cs="Times New Roman"/>
          <w:i w:val="0"/>
          <w:sz w:val="26"/>
          <w:szCs w:val="26"/>
        </w:rPr>
      </w:pPr>
      <w:r w:rsidRPr="0020385E">
        <w:rPr>
          <w:rStyle w:val="Emphasis"/>
          <w:rFonts w:ascii="Times New Roman" w:hAnsi="Times New Roman" w:cs="Times New Roman"/>
          <w:i w:val="0"/>
          <w:sz w:val="26"/>
          <w:szCs w:val="26"/>
        </w:rPr>
        <w:t>Sau khi ký kết, Nhật Bản và EU thuyết phục để cơ quan lập pháp</w:t>
      </w:r>
      <w:proofErr w:type="gramStart"/>
      <w:r w:rsidRPr="0020385E">
        <w:rPr>
          <w:rStyle w:val="Emphasis"/>
          <w:rFonts w:ascii="Times New Roman" w:hAnsi="Times New Roman" w:cs="Times New Roman"/>
          <w:i w:val="0"/>
          <w:sz w:val="26"/>
          <w:szCs w:val="26"/>
        </w:rPr>
        <w:t>  hai</w:t>
      </w:r>
      <w:proofErr w:type="gramEnd"/>
      <w:r w:rsidRPr="0020385E">
        <w:rPr>
          <w:rStyle w:val="Emphasis"/>
          <w:rFonts w:ascii="Times New Roman" w:hAnsi="Times New Roman" w:cs="Times New Roman"/>
          <w:i w:val="0"/>
          <w:sz w:val="26"/>
          <w:szCs w:val="26"/>
        </w:rPr>
        <w:t xml:space="preserve"> bên phê chuẩn với mục tiêu thỏa thuận này có hiệu lực vào cuối tháng 3/2019 - thời điểm dự kiến Anh sẽ chính thức rời EU.</w:t>
      </w:r>
    </w:p>
    <w:p w:rsidR="0020385E" w:rsidRPr="0020385E" w:rsidRDefault="0020385E" w:rsidP="0020385E">
      <w:pPr>
        <w:spacing w:line="312" w:lineRule="auto"/>
        <w:ind w:firstLine="720"/>
        <w:jc w:val="both"/>
        <w:rPr>
          <w:rStyle w:val="Emphasis"/>
          <w:rFonts w:ascii="Times New Roman" w:hAnsi="Times New Roman" w:cs="Times New Roman"/>
          <w:i w:val="0"/>
          <w:sz w:val="26"/>
          <w:szCs w:val="26"/>
        </w:rPr>
      </w:pPr>
      <w:r w:rsidRPr="0020385E">
        <w:rPr>
          <w:rStyle w:val="Emphasis"/>
          <w:rFonts w:ascii="Times New Roman" w:hAnsi="Times New Roman" w:cs="Times New Roman"/>
          <w:i w:val="0"/>
          <w:sz w:val="26"/>
          <w:szCs w:val="26"/>
        </w:rPr>
        <w:t>Thỏa thuận tự do thương mại Nhật Bản - EU sẽ tạo ra một trong những khối kinh tế lớn nhất thế giới, chiếm khoảng 30% GDP toàn cầu với khoảng 600 triệu dân.</w:t>
      </w:r>
    </w:p>
    <w:p w:rsidR="0020385E" w:rsidRPr="0020385E" w:rsidRDefault="0020385E" w:rsidP="0020385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Ngoài ra</w:t>
      </w:r>
      <w:r w:rsidRPr="0020385E">
        <w:rPr>
          <w:rStyle w:val="Emphasis"/>
          <w:rFonts w:ascii="Times New Roman" w:hAnsi="Times New Roman" w:cs="Times New Roman"/>
          <w:i w:val="0"/>
          <w:sz w:val="26"/>
          <w:szCs w:val="26"/>
        </w:rPr>
        <w:t xml:space="preserve"> Nhật Bản và EU dự kiến còn ký kết hiệp định đối tác chiến lược để làm cơ sở cho việc tăng cường hợp tác song phương trên một loạt vấn đề song phương và đa phương như vấn đế </w:t>
      </w:r>
      <w:proofErr w:type="gramStart"/>
      <w:r w:rsidRPr="0020385E">
        <w:rPr>
          <w:rStyle w:val="Emphasis"/>
          <w:rFonts w:ascii="Times New Roman" w:hAnsi="Times New Roman" w:cs="Times New Roman"/>
          <w:i w:val="0"/>
          <w:sz w:val="26"/>
          <w:szCs w:val="26"/>
        </w:rPr>
        <w:t>an</w:t>
      </w:r>
      <w:proofErr w:type="gramEnd"/>
      <w:r w:rsidRPr="0020385E">
        <w:rPr>
          <w:rStyle w:val="Emphasis"/>
          <w:rFonts w:ascii="Times New Roman" w:hAnsi="Times New Roman" w:cs="Times New Roman"/>
          <w:i w:val="0"/>
          <w:sz w:val="26"/>
          <w:szCs w:val="26"/>
        </w:rPr>
        <w:t xml:space="preserve"> ninh, tội phạm mạng và biến đổi khí hậu.</w:t>
      </w:r>
    </w:p>
    <w:p w:rsidR="0020385E" w:rsidRDefault="0020385E" w:rsidP="0020385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Thỏa thuận thương mại tự do giữa EU và Nhật Bản dự kiến sẽ thúc đẩy những dòng thương mại và logistics tương ứng giữa hai thị trường giá trị cao này. </w:t>
      </w:r>
      <w:proofErr w:type="gramStart"/>
      <w:r>
        <w:rPr>
          <w:rStyle w:val="Emphasis"/>
          <w:rFonts w:ascii="Times New Roman" w:hAnsi="Times New Roman" w:cs="Times New Roman"/>
          <w:i w:val="0"/>
          <w:sz w:val="26"/>
          <w:szCs w:val="26"/>
        </w:rPr>
        <w:t xml:space="preserve">Dự kiến, các tuyến bay, tuyến hàng hải giữa hai khu vực sẽ </w:t>
      </w:r>
      <w:r w:rsidR="00C16A9C">
        <w:rPr>
          <w:rStyle w:val="Emphasis"/>
          <w:rFonts w:ascii="Times New Roman" w:hAnsi="Times New Roman" w:cs="Times New Roman"/>
          <w:i w:val="0"/>
          <w:sz w:val="26"/>
          <w:szCs w:val="26"/>
        </w:rPr>
        <w:t>có được lợi ích trực tiếp từ thỏa thuận này.</w:t>
      </w:r>
      <w:proofErr w:type="gramEnd"/>
    </w:p>
    <w:p w:rsidR="00E25872" w:rsidRPr="00E25872" w:rsidRDefault="00E25872" w:rsidP="0020385E">
      <w:pPr>
        <w:spacing w:line="312" w:lineRule="auto"/>
        <w:ind w:firstLine="720"/>
        <w:jc w:val="both"/>
        <w:rPr>
          <w:rStyle w:val="Emphasis"/>
          <w:rFonts w:ascii="Times New Roman" w:hAnsi="Times New Roman" w:cs="Times New Roman"/>
          <w:sz w:val="26"/>
          <w:szCs w:val="26"/>
        </w:rPr>
      </w:pPr>
      <w:proofErr w:type="gramStart"/>
      <w:r w:rsidRPr="00E25872">
        <w:rPr>
          <w:rStyle w:val="Emphasis"/>
          <w:rFonts w:ascii="Times New Roman" w:hAnsi="Times New Roman" w:cs="Times New Roman"/>
          <w:sz w:val="26"/>
          <w:szCs w:val="26"/>
        </w:rPr>
        <w:t>EU đạt được thỏa thuận về sử dụng năng lượng tái tạo.</w:t>
      </w:r>
      <w:proofErr w:type="gramEnd"/>
      <w:r w:rsidRPr="00E25872">
        <w:rPr>
          <w:rStyle w:val="Emphasis"/>
          <w:rFonts w:ascii="Times New Roman" w:hAnsi="Times New Roman" w:cs="Times New Roman"/>
          <w:sz w:val="26"/>
          <w:szCs w:val="26"/>
        </w:rPr>
        <w:t xml:space="preserve"> </w:t>
      </w:r>
      <w:proofErr w:type="gramStart"/>
      <w:r w:rsidRPr="00E25872">
        <w:rPr>
          <w:rStyle w:val="Emphasis"/>
          <w:rFonts w:ascii="Times New Roman" w:hAnsi="Times New Roman" w:cs="Times New Roman"/>
          <w:sz w:val="26"/>
          <w:szCs w:val="26"/>
        </w:rPr>
        <w:t>Thỏa thuận này dự kiến sẽ tác động lớn đến ngành vận tải, vốn sử dụng nhiều năng lượng nhất trong nền kinh tế.</w:t>
      </w:r>
      <w:proofErr w:type="gramEnd"/>
      <w:r w:rsidRPr="00E25872">
        <w:rPr>
          <w:rStyle w:val="Emphasis"/>
          <w:rFonts w:ascii="Times New Roman" w:hAnsi="Times New Roman" w:cs="Times New Roman"/>
          <w:sz w:val="26"/>
          <w:szCs w:val="26"/>
        </w:rPr>
        <w:t xml:space="preserve"> </w:t>
      </w:r>
    </w:p>
    <w:p w:rsidR="00E25872" w:rsidRPr="00E25872" w:rsidRDefault="00E25872" w:rsidP="00E25872">
      <w:pPr>
        <w:spacing w:line="312" w:lineRule="auto"/>
        <w:ind w:firstLine="720"/>
        <w:jc w:val="both"/>
        <w:rPr>
          <w:rStyle w:val="Emphasis"/>
          <w:rFonts w:ascii="Times New Roman" w:hAnsi="Times New Roman" w:cs="Times New Roman"/>
          <w:i w:val="0"/>
          <w:sz w:val="26"/>
          <w:szCs w:val="26"/>
        </w:rPr>
      </w:pPr>
      <w:r w:rsidRPr="00E25872">
        <w:rPr>
          <w:rStyle w:val="Emphasis"/>
          <w:rFonts w:ascii="Times New Roman" w:hAnsi="Times New Roman" w:cs="Times New Roman"/>
          <w:i w:val="0"/>
          <w:sz w:val="26"/>
          <w:szCs w:val="26"/>
        </w:rPr>
        <w:t>Theo thỏa thuận, vào năm 2030, </w:t>
      </w:r>
      <w:hyperlink r:id="rId9" w:tgtFrame="_blank" w:tooltip="năng lượng tái tạo" w:history="1">
        <w:r w:rsidRPr="00E25872">
          <w:rPr>
            <w:rStyle w:val="Emphasis"/>
            <w:rFonts w:ascii="Times New Roman" w:hAnsi="Times New Roman" w:cs="Times New Roman"/>
            <w:i w:val="0"/>
            <w:sz w:val="26"/>
            <w:szCs w:val="26"/>
          </w:rPr>
          <w:t>năng lượng tái tạo</w:t>
        </w:r>
      </w:hyperlink>
      <w:r w:rsidRPr="00E25872">
        <w:rPr>
          <w:rStyle w:val="Emphasis"/>
          <w:rFonts w:ascii="Times New Roman" w:hAnsi="Times New Roman" w:cs="Times New Roman"/>
          <w:i w:val="0"/>
          <w:sz w:val="26"/>
          <w:szCs w:val="26"/>
        </w:rPr>
        <w:t xml:space="preserve"> sẽ chiếm 32% thay vì tỷ lệ 27% đưa ra trước đó. </w:t>
      </w:r>
      <w:proofErr w:type="gramStart"/>
      <w:r w:rsidRPr="00E25872">
        <w:rPr>
          <w:rStyle w:val="Emphasis"/>
          <w:rFonts w:ascii="Times New Roman" w:hAnsi="Times New Roman" w:cs="Times New Roman"/>
          <w:i w:val="0"/>
          <w:sz w:val="26"/>
          <w:szCs w:val="26"/>
        </w:rPr>
        <w:t>Trong đó, ít nhất 14% nhiên liệu sử dụng cho hoạt động vận tải phải là nguồn năng lượng tái tạo.</w:t>
      </w:r>
      <w:proofErr w:type="gramEnd"/>
    </w:p>
    <w:p w:rsidR="00E25872" w:rsidRPr="00E25872" w:rsidRDefault="00E25872" w:rsidP="00E25872">
      <w:pPr>
        <w:spacing w:line="312" w:lineRule="auto"/>
        <w:ind w:firstLine="720"/>
        <w:jc w:val="both"/>
        <w:rPr>
          <w:rStyle w:val="Emphasis"/>
          <w:rFonts w:ascii="Times New Roman" w:hAnsi="Times New Roman" w:cs="Times New Roman"/>
          <w:i w:val="0"/>
          <w:sz w:val="26"/>
          <w:szCs w:val="26"/>
        </w:rPr>
      </w:pPr>
      <w:proofErr w:type="gramStart"/>
      <w:r w:rsidRPr="00E25872">
        <w:rPr>
          <w:rStyle w:val="Emphasis"/>
          <w:rFonts w:ascii="Times New Roman" w:hAnsi="Times New Roman" w:cs="Times New Roman"/>
          <w:i w:val="0"/>
          <w:sz w:val="26"/>
          <w:szCs w:val="26"/>
        </w:rPr>
        <w:t>Thỏa thuận trên hứa hẹn sẽ giúp EU đạt các mục tiêu đề ra trong Thỏa thuận Paris về ứng phó với biến đổi khí hậu, tạo thêm việc làm.</w:t>
      </w:r>
      <w:proofErr w:type="gramEnd"/>
    </w:p>
    <w:p w:rsidR="00E25872" w:rsidRPr="00E25872" w:rsidRDefault="00E25872" w:rsidP="00E25872">
      <w:pPr>
        <w:spacing w:line="312" w:lineRule="auto"/>
        <w:ind w:firstLine="720"/>
        <w:jc w:val="both"/>
        <w:rPr>
          <w:rStyle w:val="Emphasis"/>
          <w:rFonts w:ascii="Times New Roman" w:hAnsi="Times New Roman" w:cs="Times New Roman"/>
          <w:i w:val="0"/>
          <w:sz w:val="26"/>
          <w:szCs w:val="26"/>
        </w:rPr>
      </w:pPr>
      <w:r w:rsidRPr="00E25872">
        <w:rPr>
          <w:rStyle w:val="Emphasis"/>
          <w:rFonts w:ascii="Times New Roman" w:hAnsi="Times New Roman" w:cs="Times New Roman"/>
          <w:i w:val="0"/>
          <w:sz w:val="26"/>
          <w:szCs w:val="26"/>
        </w:rPr>
        <w:t xml:space="preserve">Theo Thỏa thuận Paris được ký kết năm 2015, EU cam kết cắt giảm 40% khí thải gây hiệu ứng nhà kính vào năm 2030 so với mức năm 1990. </w:t>
      </w:r>
      <w:proofErr w:type="gramStart"/>
      <w:r w:rsidRPr="00E25872">
        <w:rPr>
          <w:rStyle w:val="Emphasis"/>
          <w:rFonts w:ascii="Times New Roman" w:hAnsi="Times New Roman" w:cs="Times New Roman"/>
          <w:i w:val="0"/>
          <w:sz w:val="26"/>
          <w:szCs w:val="26"/>
        </w:rPr>
        <w:t>Ngoài ra, tỷ lệ năng lượng tái tạo chiếm 27% tổng năng lượng sử dụng.</w:t>
      </w:r>
      <w:proofErr w:type="gramEnd"/>
    </w:p>
    <w:p w:rsidR="00E25872" w:rsidRDefault="00E25872" w:rsidP="0020385E">
      <w:pPr>
        <w:spacing w:line="312" w:lineRule="auto"/>
        <w:ind w:firstLine="720"/>
        <w:jc w:val="both"/>
        <w:rPr>
          <w:rStyle w:val="Emphasis"/>
          <w:rFonts w:ascii="Times New Roman" w:hAnsi="Times New Roman" w:cs="Times New Roman"/>
          <w:i w:val="0"/>
          <w:sz w:val="26"/>
          <w:szCs w:val="26"/>
        </w:rPr>
      </w:pP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4" w:name="_Toc521508048"/>
      <w:r w:rsidRPr="00105E9D">
        <w:rPr>
          <w:rFonts w:ascii="Times New Roman" w:hAnsi="Times New Roman" w:cs="Times New Roman"/>
          <w:b/>
          <w:sz w:val="26"/>
          <w:szCs w:val="26"/>
        </w:rPr>
        <w:t>Hoạt động vận tải</w:t>
      </w:r>
      <w:bookmarkEnd w:id="4"/>
    </w:p>
    <w:p w:rsidR="00DA0C93" w:rsidRPr="00DA0C93" w:rsidRDefault="00AC37BB" w:rsidP="00DA0C93">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21508049"/>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BC2043" w:rsidRPr="00E25872" w:rsidRDefault="00D04ED8" w:rsidP="00DA0C93">
      <w:pPr>
        <w:spacing w:line="312" w:lineRule="auto"/>
        <w:ind w:firstLine="720"/>
        <w:jc w:val="both"/>
        <w:rPr>
          <w:rStyle w:val="Emphasis"/>
          <w:rFonts w:ascii="Times New Roman" w:hAnsi="Times New Roman" w:cs="Times New Roman"/>
          <w:sz w:val="26"/>
          <w:szCs w:val="26"/>
        </w:rPr>
      </w:pPr>
      <w:r w:rsidRPr="00E25872">
        <w:rPr>
          <w:rStyle w:val="Emphasis"/>
          <w:rFonts w:ascii="Times New Roman" w:hAnsi="Times New Roman" w:cs="Times New Roman"/>
          <w:sz w:val="26"/>
          <w:szCs w:val="26"/>
        </w:rPr>
        <w:t>Số hóa hoạt động vận tả</w:t>
      </w:r>
      <w:r w:rsidR="00630B09">
        <w:rPr>
          <w:rStyle w:val="Emphasis"/>
          <w:rFonts w:ascii="Times New Roman" w:hAnsi="Times New Roman" w:cs="Times New Roman"/>
          <w:sz w:val="26"/>
          <w:szCs w:val="26"/>
        </w:rPr>
        <w:t xml:space="preserve">i, logistics </w:t>
      </w:r>
      <w:r w:rsidRPr="00E25872">
        <w:rPr>
          <w:rStyle w:val="Emphasis"/>
          <w:rFonts w:ascii="Times New Roman" w:hAnsi="Times New Roman" w:cs="Times New Roman"/>
          <w:sz w:val="26"/>
          <w:szCs w:val="26"/>
        </w:rPr>
        <w:t>và khả năng kết nối xuyên biên giới giữa các nước thành viên</w:t>
      </w:r>
    </w:p>
    <w:p w:rsidR="00D04ED8" w:rsidRPr="00D04ED8" w:rsidRDefault="003D5838" w:rsidP="006B2EF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Liên minh châu Âu</w:t>
      </w:r>
      <w:r w:rsidR="00D04ED8" w:rsidRPr="00D04ED8">
        <w:rPr>
          <w:rStyle w:val="Emphasis"/>
          <w:rFonts w:ascii="Times New Roman" w:hAnsi="Times New Roman" w:cs="Times New Roman"/>
          <w:i w:val="0"/>
          <w:sz w:val="26"/>
          <w:szCs w:val="26"/>
        </w:rPr>
        <w:t xml:space="preserve"> </w:t>
      </w:r>
      <w:r w:rsidR="007400B8">
        <w:rPr>
          <w:rStyle w:val="Emphasis"/>
          <w:rFonts w:ascii="Times New Roman" w:hAnsi="Times New Roman" w:cs="Times New Roman"/>
          <w:i w:val="0"/>
          <w:sz w:val="26"/>
          <w:szCs w:val="26"/>
        </w:rPr>
        <w:t>đang nỗ lực</w:t>
      </w:r>
      <w:r w:rsidR="00D04ED8" w:rsidRPr="00D04ED8">
        <w:rPr>
          <w:rStyle w:val="Emphasis"/>
          <w:rFonts w:ascii="Times New Roman" w:hAnsi="Times New Roman" w:cs="Times New Roman"/>
          <w:i w:val="0"/>
          <w:sz w:val="26"/>
          <w:szCs w:val="26"/>
        </w:rPr>
        <w:t xml:space="preserve"> tạo điều kiện cho các cuộc thảo luận giữa các bên liên quan, cung cấp hướng dẫn và đảm bảo việc bảo vệ dữ liệu cá nhân</w:t>
      </w:r>
      <w:r>
        <w:rPr>
          <w:rStyle w:val="Emphasis"/>
          <w:rFonts w:ascii="Times New Roman" w:hAnsi="Times New Roman" w:cs="Times New Roman"/>
          <w:i w:val="0"/>
          <w:sz w:val="26"/>
          <w:szCs w:val="26"/>
        </w:rPr>
        <w:t xml:space="preserve"> trong quá trình số hóa hoạt động vận tải và logistics, nhằm</w:t>
      </w:r>
      <w:r w:rsidR="00D04ED8" w:rsidRPr="00D04ED8">
        <w:rPr>
          <w:rStyle w:val="Emphasis"/>
          <w:rFonts w:ascii="Times New Roman" w:hAnsi="Times New Roman" w:cs="Times New Roman"/>
          <w:i w:val="0"/>
          <w:sz w:val="26"/>
          <w:szCs w:val="26"/>
        </w:rPr>
        <w:t xml:space="preserve"> củng cố ngành </w:t>
      </w:r>
      <w:r>
        <w:rPr>
          <w:rStyle w:val="Emphasis"/>
          <w:rFonts w:ascii="Times New Roman" w:hAnsi="Times New Roman" w:cs="Times New Roman"/>
          <w:i w:val="0"/>
          <w:sz w:val="26"/>
          <w:szCs w:val="26"/>
        </w:rPr>
        <w:t>logistics của khu vực</w:t>
      </w:r>
      <w:r w:rsidR="00D04ED8" w:rsidRPr="00D04ED8">
        <w:rPr>
          <w:rStyle w:val="Emphasis"/>
          <w:rFonts w:ascii="Times New Roman" w:hAnsi="Times New Roman" w:cs="Times New Roman"/>
          <w:i w:val="0"/>
          <w:sz w:val="26"/>
          <w:szCs w:val="26"/>
        </w:rPr>
        <w:t xml:space="preserve"> và đảm bảo lợi thế cạ</w:t>
      </w:r>
      <w:r w:rsidR="006B2EF6">
        <w:rPr>
          <w:rStyle w:val="Emphasis"/>
          <w:rFonts w:ascii="Times New Roman" w:hAnsi="Times New Roman" w:cs="Times New Roman"/>
          <w:i w:val="0"/>
          <w:sz w:val="26"/>
          <w:szCs w:val="26"/>
        </w:rPr>
        <w:t>nh tranh</w:t>
      </w:r>
      <w:r>
        <w:rPr>
          <w:rStyle w:val="Emphasis"/>
          <w:rFonts w:ascii="Times New Roman" w:hAnsi="Times New Roman" w:cs="Times New Roman"/>
          <w:i w:val="0"/>
          <w:sz w:val="26"/>
          <w:szCs w:val="26"/>
        </w:rPr>
        <w:t xml:space="preserve"> so với các đối thủ Hoa Kỳ và Trung Quốc đang nổi lên</w:t>
      </w:r>
      <w:r w:rsidR="006B2EF6">
        <w:rPr>
          <w:rStyle w:val="Emphasis"/>
          <w:rFonts w:ascii="Times New Roman" w:hAnsi="Times New Roman" w:cs="Times New Roman"/>
          <w:i w:val="0"/>
          <w:sz w:val="26"/>
          <w:szCs w:val="26"/>
        </w:rPr>
        <w:t>.</w:t>
      </w:r>
    </w:p>
    <w:p w:rsidR="00D04ED8" w:rsidRPr="00D04ED8" w:rsidRDefault="00D04ED8" w:rsidP="006B2EF6">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Ngày nay, chuỗi giá trị dữ liệu kỹ thuật số châu Âu vẫn </w:t>
      </w:r>
      <w:r w:rsidR="003D5838">
        <w:rPr>
          <w:rStyle w:val="Emphasis"/>
          <w:rFonts w:ascii="Times New Roman" w:hAnsi="Times New Roman" w:cs="Times New Roman"/>
          <w:i w:val="0"/>
          <w:sz w:val="26"/>
          <w:szCs w:val="26"/>
        </w:rPr>
        <w:t xml:space="preserve">được đánh giá là chìa khóa tương quan lực lượng của lĩnh vực logistics và vận tải trong khu vực, thậm chí </w:t>
      </w:r>
      <w:r w:rsidRPr="00D04ED8">
        <w:rPr>
          <w:rStyle w:val="Emphasis"/>
          <w:rFonts w:ascii="Times New Roman" w:hAnsi="Times New Roman" w:cs="Times New Roman"/>
          <w:i w:val="0"/>
          <w:sz w:val="26"/>
          <w:szCs w:val="26"/>
        </w:rPr>
        <w:t xml:space="preserve">tạo thành một trụ cột </w:t>
      </w:r>
      <w:r w:rsidR="003D5838">
        <w:rPr>
          <w:rStyle w:val="Emphasis"/>
          <w:rFonts w:ascii="Times New Roman" w:hAnsi="Times New Roman" w:cs="Times New Roman"/>
          <w:i w:val="0"/>
          <w:sz w:val="26"/>
          <w:szCs w:val="26"/>
        </w:rPr>
        <w:t>cho các chương trình phát triển trong tương lai</w:t>
      </w:r>
      <w:r w:rsidRPr="00D04ED8">
        <w:rPr>
          <w:rStyle w:val="Emphasis"/>
          <w:rFonts w:ascii="Times New Roman" w:hAnsi="Times New Roman" w:cs="Times New Roman"/>
          <w:i w:val="0"/>
          <w:sz w:val="26"/>
          <w:szCs w:val="26"/>
        </w:rPr>
        <w:t xml:space="preserve">. </w:t>
      </w:r>
      <w:proofErr w:type="gramStart"/>
      <w:r w:rsidRPr="00D04ED8">
        <w:rPr>
          <w:rStyle w:val="Emphasis"/>
          <w:rFonts w:ascii="Times New Roman" w:hAnsi="Times New Roman" w:cs="Times New Roman"/>
          <w:i w:val="0"/>
          <w:sz w:val="26"/>
          <w:szCs w:val="26"/>
        </w:rPr>
        <w:t xml:space="preserve">Tuy nhiên, </w:t>
      </w:r>
      <w:r w:rsidR="003D5838">
        <w:rPr>
          <w:rStyle w:val="Emphasis"/>
          <w:rFonts w:ascii="Times New Roman" w:hAnsi="Times New Roman" w:cs="Times New Roman"/>
          <w:i w:val="0"/>
          <w:sz w:val="26"/>
          <w:szCs w:val="26"/>
        </w:rPr>
        <w:t>cuộc cách mạng 4.0 buộc ngay cả các nhà sản xuất và sở hữu công nghệ nguồn</w:t>
      </w:r>
      <w:r w:rsidRPr="00D04ED8">
        <w:rPr>
          <w:rStyle w:val="Emphasis"/>
          <w:rFonts w:ascii="Times New Roman" w:hAnsi="Times New Roman" w:cs="Times New Roman"/>
          <w:i w:val="0"/>
          <w:sz w:val="26"/>
          <w:szCs w:val="26"/>
        </w:rPr>
        <w:t xml:space="preserve"> phải mở rộng nhanh chóng và thích ứng với </w:t>
      </w:r>
      <w:r w:rsidR="003D5838">
        <w:rPr>
          <w:rStyle w:val="Emphasis"/>
          <w:rFonts w:ascii="Times New Roman" w:hAnsi="Times New Roman" w:cs="Times New Roman"/>
          <w:i w:val="0"/>
          <w:sz w:val="26"/>
          <w:szCs w:val="26"/>
        </w:rPr>
        <w:t>sự vận động của</w:t>
      </w:r>
      <w:r w:rsidRPr="00D04ED8">
        <w:rPr>
          <w:rStyle w:val="Emphasis"/>
          <w:rFonts w:ascii="Times New Roman" w:hAnsi="Times New Roman" w:cs="Times New Roman"/>
          <w:i w:val="0"/>
          <w:sz w:val="26"/>
          <w:szCs w:val="26"/>
        </w:rPr>
        <w:t xml:space="preserve"> công nghệ hiện đạ</w:t>
      </w:r>
      <w:r w:rsidR="006B2EF6">
        <w:rPr>
          <w:rStyle w:val="Emphasis"/>
          <w:rFonts w:ascii="Times New Roman" w:hAnsi="Times New Roman" w:cs="Times New Roman"/>
          <w:i w:val="0"/>
          <w:sz w:val="26"/>
          <w:szCs w:val="26"/>
        </w:rPr>
        <w:t>i.</w:t>
      </w:r>
      <w:proofErr w:type="gramEnd"/>
    </w:p>
    <w:p w:rsidR="00D04ED8" w:rsidRPr="00D04ED8"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Ủy ban châu Âu đang sử dụng một số biện pháp</w:t>
      </w:r>
      <w:r w:rsidR="003D5838">
        <w:rPr>
          <w:rStyle w:val="Emphasis"/>
          <w:rFonts w:ascii="Times New Roman" w:hAnsi="Times New Roman" w:cs="Times New Roman"/>
          <w:i w:val="0"/>
          <w:sz w:val="26"/>
          <w:szCs w:val="26"/>
        </w:rPr>
        <w:t>,</w:t>
      </w:r>
      <w:r w:rsidRPr="00D04ED8">
        <w:rPr>
          <w:rStyle w:val="Emphasis"/>
          <w:rFonts w:ascii="Times New Roman" w:hAnsi="Times New Roman" w:cs="Times New Roman"/>
          <w:i w:val="0"/>
          <w:sz w:val="26"/>
          <w:szCs w:val="26"/>
        </w:rPr>
        <w:t xml:space="preserve"> chính sách để hỗ trợ việc chuyển đổi sang các phương thức vận tải tự động, cụ thể</w:t>
      </w:r>
      <w:r>
        <w:rPr>
          <w:rStyle w:val="Emphasis"/>
          <w:rFonts w:ascii="Times New Roman" w:hAnsi="Times New Roman" w:cs="Times New Roman"/>
          <w:i w:val="0"/>
          <w:sz w:val="26"/>
          <w:szCs w:val="26"/>
        </w:rPr>
        <w:t xml:space="preserve"> là:</w:t>
      </w:r>
    </w:p>
    <w:p w:rsidR="00D04ED8" w:rsidRPr="00D04ED8" w:rsidRDefault="0020385E" w:rsidP="00D04ED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T</w:t>
      </w:r>
      <w:r w:rsidR="00D04ED8" w:rsidRPr="00D04ED8">
        <w:rPr>
          <w:rStyle w:val="Emphasis"/>
          <w:rFonts w:ascii="Times New Roman" w:hAnsi="Times New Roman" w:cs="Times New Roman"/>
          <w:i w:val="0"/>
          <w:sz w:val="26"/>
          <w:szCs w:val="26"/>
        </w:rPr>
        <w:t xml:space="preserve">hiết lập các hành </w:t>
      </w:r>
      <w:proofErr w:type="gramStart"/>
      <w:r w:rsidR="00D04ED8" w:rsidRPr="00D04ED8">
        <w:rPr>
          <w:rStyle w:val="Emphasis"/>
          <w:rFonts w:ascii="Times New Roman" w:hAnsi="Times New Roman" w:cs="Times New Roman"/>
          <w:i w:val="0"/>
          <w:sz w:val="26"/>
          <w:szCs w:val="26"/>
        </w:rPr>
        <w:t>lang</w:t>
      </w:r>
      <w:proofErr w:type="gramEnd"/>
      <w:r w:rsidR="00D04ED8" w:rsidRPr="00D04ED8">
        <w:rPr>
          <w:rStyle w:val="Emphasis"/>
          <w:rFonts w:ascii="Times New Roman" w:hAnsi="Times New Roman" w:cs="Times New Roman"/>
          <w:i w:val="0"/>
          <w:sz w:val="26"/>
          <w:szCs w:val="26"/>
        </w:rPr>
        <w:t xml:space="preserve"> xuyên biên giới 5G của châu Âu để thử nghiệm và triển khai</w:t>
      </w:r>
      <w:r w:rsidR="003D5838">
        <w:rPr>
          <w:rStyle w:val="Emphasis"/>
          <w:rFonts w:ascii="Times New Roman" w:hAnsi="Times New Roman" w:cs="Times New Roman"/>
          <w:i w:val="0"/>
          <w:sz w:val="26"/>
          <w:szCs w:val="26"/>
        </w:rPr>
        <w:t xml:space="preserve"> các công nghệ mới trong vận tải</w:t>
      </w:r>
      <w:r w:rsidR="00D04ED8" w:rsidRPr="00D04ED8">
        <w:rPr>
          <w:rStyle w:val="Emphasis"/>
          <w:rFonts w:ascii="Times New Roman" w:hAnsi="Times New Roman" w:cs="Times New Roman"/>
          <w:i w:val="0"/>
          <w:sz w:val="26"/>
          <w:szCs w:val="26"/>
        </w:rPr>
        <w:t>;</w:t>
      </w:r>
    </w:p>
    <w:p w:rsidR="00D04ED8" w:rsidRPr="00D04ED8" w:rsidRDefault="0020385E" w:rsidP="00D04ED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D04ED8" w:rsidRPr="00D04ED8">
        <w:rPr>
          <w:rStyle w:val="Emphasis"/>
          <w:rFonts w:ascii="Times New Roman" w:hAnsi="Times New Roman" w:cs="Times New Roman"/>
          <w:i w:val="0"/>
          <w:sz w:val="26"/>
          <w:szCs w:val="26"/>
        </w:rPr>
        <w:t xml:space="preserve">Nghiên cứu </w:t>
      </w:r>
      <w:r>
        <w:rPr>
          <w:rStyle w:val="Emphasis"/>
          <w:rFonts w:ascii="Times New Roman" w:hAnsi="Times New Roman" w:cs="Times New Roman"/>
          <w:i w:val="0"/>
          <w:sz w:val="26"/>
          <w:szCs w:val="26"/>
        </w:rPr>
        <w:t>và thương mại hóa</w:t>
      </w:r>
      <w:r w:rsidR="00D04ED8" w:rsidRPr="00D04ED8">
        <w:rPr>
          <w:rStyle w:val="Emphasis"/>
          <w:rFonts w:ascii="Times New Roman" w:hAnsi="Times New Roman" w:cs="Times New Roman"/>
          <w:i w:val="0"/>
          <w:sz w:val="26"/>
          <w:szCs w:val="26"/>
        </w:rPr>
        <w:t xml:space="preserve"> các công nghệ </w:t>
      </w:r>
      <w:r>
        <w:rPr>
          <w:rStyle w:val="Emphasis"/>
          <w:rFonts w:ascii="Times New Roman" w:hAnsi="Times New Roman" w:cs="Times New Roman"/>
          <w:i w:val="0"/>
          <w:sz w:val="26"/>
          <w:szCs w:val="26"/>
        </w:rPr>
        <w:t>liên quan</w:t>
      </w:r>
    </w:p>
    <w:p w:rsidR="007435BD"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Các </w:t>
      </w:r>
      <w:r w:rsidR="0020385E">
        <w:rPr>
          <w:rStyle w:val="Emphasis"/>
          <w:rFonts w:ascii="Times New Roman" w:hAnsi="Times New Roman" w:cs="Times New Roman"/>
          <w:i w:val="0"/>
          <w:sz w:val="26"/>
          <w:szCs w:val="26"/>
        </w:rPr>
        <w:t>nỗ lực</w:t>
      </w:r>
      <w:r w:rsidRPr="00D04ED8">
        <w:rPr>
          <w:rStyle w:val="Emphasis"/>
          <w:rFonts w:ascii="Times New Roman" w:hAnsi="Times New Roman" w:cs="Times New Roman"/>
          <w:i w:val="0"/>
          <w:sz w:val="26"/>
          <w:szCs w:val="26"/>
        </w:rPr>
        <w:t xml:space="preserve"> pháp lý </w:t>
      </w:r>
      <w:r w:rsidR="0020385E">
        <w:rPr>
          <w:rStyle w:val="Emphasis"/>
          <w:rFonts w:ascii="Times New Roman" w:hAnsi="Times New Roman" w:cs="Times New Roman"/>
          <w:i w:val="0"/>
          <w:sz w:val="26"/>
          <w:szCs w:val="26"/>
        </w:rPr>
        <w:t>nhằm</w:t>
      </w:r>
      <w:r w:rsidRPr="00D04ED8">
        <w:rPr>
          <w:rStyle w:val="Emphasis"/>
          <w:rFonts w:ascii="Times New Roman" w:hAnsi="Times New Roman" w:cs="Times New Roman"/>
          <w:i w:val="0"/>
          <w:sz w:val="26"/>
          <w:szCs w:val="26"/>
        </w:rPr>
        <w:t xml:space="preserve"> ‘Xây dựng nền kinh tế dữ liệu châu Âu’ và đối với nguyên tắc thị trườ</w:t>
      </w:r>
      <w:r w:rsidR="0020385E">
        <w:rPr>
          <w:rStyle w:val="Emphasis"/>
          <w:rFonts w:ascii="Times New Roman" w:hAnsi="Times New Roman" w:cs="Times New Roman"/>
          <w:i w:val="0"/>
          <w:sz w:val="26"/>
          <w:szCs w:val="26"/>
        </w:rPr>
        <w:t>ng</w:t>
      </w:r>
      <w:r w:rsidRPr="00D04ED8">
        <w:rPr>
          <w:rStyle w:val="Emphasis"/>
          <w:rFonts w:ascii="Times New Roman" w:hAnsi="Times New Roman" w:cs="Times New Roman"/>
          <w:i w:val="0"/>
          <w:sz w:val="26"/>
          <w:szCs w:val="26"/>
        </w:rPr>
        <w:t xml:space="preserve"> kỹ thuật số</w:t>
      </w:r>
      <w:r w:rsidR="0020385E">
        <w:rPr>
          <w:rStyle w:val="Emphasis"/>
          <w:rFonts w:ascii="Times New Roman" w:hAnsi="Times New Roman" w:cs="Times New Roman"/>
          <w:i w:val="0"/>
          <w:sz w:val="26"/>
          <w:szCs w:val="26"/>
        </w:rPr>
        <w:t xml:space="preserve"> </w:t>
      </w:r>
      <w:proofErr w:type="gramStart"/>
      <w:r w:rsidR="0020385E">
        <w:rPr>
          <w:rStyle w:val="Emphasis"/>
          <w:rFonts w:ascii="Times New Roman" w:hAnsi="Times New Roman" w:cs="Times New Roman"/>
          <w:i w:val="0"/>
          <w:sz w:val="26"/>
          <w:szCs w:val="26"/>
        </w:rPr>
        <w:t>chung</w:t>
      </w:r>
      <w:proofErr w:type="gramEnd"/>
      <w:r w:rsidR="0020385E">
        <w:rPr>
          <w:rStyle w:val="Emphasis"/>
          <w:rFonts w:ascii="Times New Roman" w:hAnsi="Times New Roman" w:cs="Times New Roman"/>
          <w:i w:val="0"/>
          <w:sz w:val="26"/>
          <w:szCs w:val="26"/>
        </w:rPr>
        <w:t xml:space="preserve"> nhất, trong đó có lĩnh vực giao thông và logistics, </w:t>
      </w:r>
      <w:r w:rsidRPr="00D04ED8">
        <w:rPr>
          <w:rStyle w:val="Emphasis"/>
          <w:rFonts w:ascii="Times New Roman" w:hAnsi="Times New Roman" w:cs="Times New Roman"/>
          <w:i w:val="0"/>
          <w:sz w:val="26"/>
          <w:szCs w:val="26"/>
        </w:rPr>
        <w:t>thể hiện tầm nhìn củ</w:t>
      </w:r>
      <w:r w:rsidR="0020385E">
        <w:rPr>
          <w:rStyle w:val="Emphasis"/>
          <w:rFonts w:ascii="Times New Roman" w:hAnsi="Times New Roman" w:cs="Times New Roman"/>
          <w:i w:val="0"/>
          <w:sz w:val="26"/>
          <w:szCs w:val="26"/>
        </w:rPr>
        <w:t xml:space="preserve">a Liên minh châu Âu về một thị trường năng động và hiệu quả. </w:t>
      </w:r>
    </w:p>
    <w:p w:rsidR="00D04ED8" w:rsidRPr="00D04ED8" w:rsidRDefault="0020385E" w:rsidP="00D04ED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S</w:t>
      </w:r>
      <w:r w:rsidR="00D04ED8" w:rsidRPr="00D04ED8">
        <w:rPr>
          <w:rStyle w:val="Emphasis"/>
          <w:rFonts w:ascii="Times New Roman" w:hAnsi="Times New Roman" w:cs="Times New Roman"/>
          <w:i w:val="0"/>
          <w:sz w:val="26"/>
          <w:szCs w:val="26"/>
        </w:rPr>
        <w:t xml:space="preserve">ự ra đời của </w:t>
      </w:r>
      <w:r>
        <w:rPr>
          <w:rStyle w:val="Emphasis"/>
          <w:rFonts w:ascii="Times New Roman" w:hAnsi="Times New Roman" w:cs="Times New Roman"/>
          <w:i w:val="0"/>
          <w:sz w:val="26"/>
          <w:szCs w:val="26"/>
        </w:rPr>
        <w:t xml:space="preserve">các dòng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tự lái và các thiết bị tự động có khả năng tương tác trong toàn bộ chuỗi cung ứng là mục tiêu hướng tới của cả khối công và tư. Những</w:t>
      </w:r>
      <w:r w:rsidR="00D04ED8" w:rsidRPr="00D04ED8">
        <w:rPr>
          <w:rStyle w:val="Emphasis"/>
          <w:rFonts w:ascii="Times New Roman" w:hAnsi="Times New Roman" w:cs="Times New Roman"/>
          <w:i w:val="0"/>
          <w:sz w:val="26"/>
          <w:szCs w:val="26"/>
        </w:rPr>
        <w:t xml:space="preserve"> nỗ lực đã được thực hiện trong các lĩnh vực khác nhau như Bàn tròn về Kết </w:t>
      </w:r>
      <w:r w:rsidR="00D04ED8" w:rsidRPr="00D04ED8">
        <w:rPr>
          <w:rStyle w:val="Emphasis"/>
          <w:rFonts w:ascii="Times New Roman" w:hAnsi="Times New Roman" w:cs="Times New Roman"/>
          <w:i w:val="0"/>
          <w:sz w:val="26"/>
          <w:szCs w:val="26"/>
        </w:rPr>
        <w:lastRenderedPageBreak/>
        <w:t>nối và Tự động Lái xe, Nhóm Cấp cao GEAR 2030 và Hệ thống Giao thông Vận tải Hợp tác Thô</w:t>
      </w:r>
      <w:r>
        <w:rPr>
          <w:rStyle w:val="Emphasis"/>
          <w:rFonts w:ascii="Times New Roman" w:hAnsi="Times New Roman" w:cs="Times New Roman"/>
          <w:i w:val="0"/>
          <w:sz w:val="26"/>
          <w:szCs w:val="26"/>
        </w:rPr>
        <w:t xml:space="preserve">ng minh (C-ITS), trong đó có việc </w:t>
      </w:r>
      <w:r w:rsidR="00D04ED8" w:rsidRPr="00D04ED8">
        <w:rPr>
          <w:rStyle w:val="Emphasis"/>
          <w:rFonts w:ascii="Times New Roman" w:hAnsi="Times New Roman" w:cs="Times New Roman"/>
          <w:i w:val="0"/>
          <w:sz w:val="26"/>
          <w:szCs w:val="26"/>
        </w:rPr>
        <w:t>thành lập Liên minh Viễn thông Ô tô Châu Âu (EATA), một diễn đàn hợp tác của ngành công nghiệp kỹ thuật số và viễn thông với các nhà sản xuất xe và nhà cung cấp của họ.</w:t>
      </w:r>
    </w:p>
    <w:p w:rsidR="00D04ED8" w:rsidRPr="00D04ED8" w:rsidRDefault="00D04ED8" w:rsidP="006B2EF6">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Ngoài ra, Ủy ban châu Âu giúp thiết lập các hành </w:t>
      </w:r>
      <w:proofErr w:type="gramStart"/>
      <w:r w:rsidRPr="00D04ED8">
        <w:rPr>
          <w:rStyle w:val="Emphasis"/>
          <w:rFonts w:ascii="Times New Roman" w:hAnsi="Times New Roman" w:cs="Times New Roman"/>
          <w:i w:val="0"/>
          <w:sz w:val="26"/>
          <w:szCs w:val="26"/>
        </w:rPr>
        <w:t>lang</w:t>
      </w:r>
      <w:proofErr w:type="gramEnd"/>
      <w:r w:rsidRPr="00D04ED8">
        <w:rPr>
          <w:rStyle w:val="Emphasis"/>
          <w:rFonts w:ascii="Times New Roman" w:hAnsi="Times New Roman" w:cs="Times New Roman"/>
          <w:i w:val="0"/>
          <w:sz w:val="26"/>
          <w:szCs w:val="26"/>
        </w:rPr>
        <w:t xml:space="preserve"> xuyên biên giới để thử nghiệm và triển khai kết nối, điều khiển tự động</w:t>
      </w:r>
      <w:r w:rsidR="0020385E">
        <w:rPr>
          <w:rStyle w:val="Emphasis"/>
          <w:rFonts w:ascii="Times New Roman" w:hAnsi="Times New Roman" w:cs="Times New Roman"/>
          <w:i w:val="0"/>
          <w:sz w:val="26"/>
          <w:szCs w:val="26"/>
        </w:rPr>
        <w:t xml:space="preserve"> các phương tiện giao thông vận tải</w:t>
      </w:r>
      <w:r w:rsidRPr="00D04ED8">
        <w:rPr>
          <w:rStyle w:val="Emphasis"/>
          <w:rFonts w:ascii="Times New Roman" w:hAnsi="Times New Roman" w:cs="Times New Roman"/>
          <w:i w:val="0"/>
          <w:sz w:val="26"/>
          <w:szCs w:val="26"/>
        </w:rPr>
        <w:t xml:space="preserve">. Năm ngoái, 27 quốc gia thành viên EU cũng như Na Uy và Thụy Sĩ đã ký một </w:t>
      </w:r>
      <w:r w:rsidR="00FB7ACA">
        <w:rPr>
          <w:rStyle w:val="Emphasis"/>
          <w:rFonts w:ascii="Times New Roman" w:hAnsi="Times New Roman" w:cs="Times New Roman"/>
          <w:i w:val="0"/>
          <w:sz w:val="26"/>
          <w:szCs w:val="26"/>
        </w:rPr>
        <w:t>thỏa thuận</w:t>
      </w:r>
      <w:r w:rsidRPr="00D04ED8">
        <w:rPr>
          <w:rStyle w:val="Emphasis"/>
          <w:rFonts w:ascii="Times New Roman" w:hAnsi="Times New Roman" w:cs="Times New Roman"/>
          <w:i w:val="0"/>
          <w:sz w:val="26"/>
          <w:szCs w:val="26"/>
        </w:rPr>
        <w:t xml:space="preserve"> ủng hộ sáng kiế</w:t>
      </w:r>
      <w:r w:rsidR="00FB7ACA">
        <w:rPr>
          <w:rStyle w:val="Emphasis"/>
          <w:rFonts w:ascii="Times New Roman" w:hAnsi="Times New Roman" w:cs="Times New Roman"/>
          <w:i w:val="0"/>
          <w:sz w:val="26"/>
          <w:szCs w:val="26"/>
        </w:rPr>
        <w:t xml:space="preserve">n ​​này nhằm </w:t>
      </w:r>
      <w:r w:rsidRPr="00D04ED8">
        <w:rPr>
          <w:rStyle w:val="Emphasis"/>
          <w:rFonts w:ascii="Times New Roman" w:hAnsi="Times New Roman" w:cs="Times New Roman"/>
          <w:i w:val="0"/>
          <w:sz w:val="26"/>
          <w:szCs w:val="26"/>
        </w:rPr>
        <w:t>đánh giá tốt hơn khả năng phối hợp giữa các chức năng tự động hóa và công nghệ kết nối</w:t>
      </w:r>
      <w:r w:rsidR="00FB7ACA">
        <w:rPr>
          <w:rStyle w:val="Emphasis"/>
          <w:rFonts w:ascii="Times New Roman" w:hAnsi="Times New Roman" w:cs="Times New Roman"/>
          <w:i w:val="0"/>
          <w:sz w:val="26"/>
          <w:szCs w:val="26"/>
        </w:rPr>
        <w:t>.</w:t>
      </w:r>
    </w:p>
    <w:p w:rsidR="00D04ED8"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Tây Ban Nha và Bồ Đào Nha đã ký mộ</w:t>
      </w:r>
      <w:r w:rsidR="00FB7ACA">
        <w:rPr>
          <w:rStyle w:val="Emphasis"/>
          <w:rFonts w:ascii="Times New Roman" w:hAnsi="Times New Roman" w:cs="Times New Roman"/>
          <w:i w:val="0"/>
          <w:sz w:val="26"/>
          <w:szCs w:val="26"/>
        </w:rPr>
        <w:t>t thỏa thuận về</w:t>
      </w:r>
      <w:r w:rsidRPr="00D04ED8">
        <w:rPr>
          <w:rStyle w:val="Emphasis"/>
          <w:rFonts w:ascii="Times New Roman" w:hAnsi="Times New Roman" w:cs="Times New Roman"/>
          <w:i w:val="0"/>
          <w:sz w:val="26"/>
          <w:szCs w:val="26"/>
        </w:rPr>
        <w:t xml:space="preserve"> hai "hành </w:t>
      </w:r>
      <w:proofErr w:type="gramStart"/>
      <w:r w:rsidRPr="00D04ED8">
        <w:rPr>
          <w:rStyle w:val="Emphasis"/>
          <w:rFonts w:ascii="Times New Roman" w:hAnsi="Times New Roman" w:cs="Times New Roman"/>
          <w:i w:val="0"/>
          <w:sz w:val="26"/>
          <w:szCs w:val="26"/>
        </w:rPr>
        <w:t>lang</w:t>
      </w:r>
      <w:proofErr w:type="gramEnd"/>
      <w:r w:rsidRPr="00D04ED8">
        <w:rPr>
          <w:rStyle w:val="Emphasis"/>
          <w:rFonts w:ascii="Times New Roman" w:hAnsi="Times New Roman" w:cs="Times New Roman"/>
          <w:i w:val="0"/>
          <w:sz w:val="26"/>
          <w:szCs w:val="26"/>
        </w:rPr>
        <w:t xml:space="preserve">" chung giữa Vigo và Porto và giữa Evora và Mérida. Bulgaria, Hy Lạp và Serbia tuyên bố </w:t>
      </w:r>
      <w:r w:rsidR="00FB7ACA">
        <w:rPr>
          <w:rStyle w:val="Emphasis"/>
          <w:rFonts w:ascii="Times New Roman" w:hAnsi="Times New Roman" w:cs="Times New Roman"/>
          <w:i w:val="0"/>
          <w:sz w:val="26"/>
          <w:szCs w:val="26"/>
        </w:rPr>
        <w:t>hợp tác</w:t>
      </w:r>
      <w:r w:rsidRPr="00D04ED8">
        <w:rPr>
          <w:rStyle w:val="Emphasis"/>
          <w:rFonts w:ascii="Times New Roman" w:hAnsi="Times New Roman" w:cs="Times New Roman"/>
          <w:i w:val="0"/>
          <w:sz w:val="26"/>
          <w:szCs w:val="26"/>
        </w:rPr>
        <w:t xml:space="preserve"> trên hành </w:t>
      </w:r>
      <w:proofErr w:type="gramStart"/>
      <w:r w:rsidRPr="00D04ED8">
        <w:rPr>
          <w:rStyle w:val="Emphasis"/>
          <w:rFonts w:ascii="Times New Roman" w:hAnsi="Times New Roman" w:cs="Times New Roman"/>
          <w:i w:val="0"/>
          <w:sz w:val="26"/>
          <w:szCs w:val="26"/>
        </w:rPr>
        <w:t>lang</w:t>
      </w:r>
      <w:proofErr w:type="gramEnd"/>
      <w:r w:rsidRPr="00D04ED8">
        <w:rPr>
          <w:rStyle w:val="Emphasis"/>
          <w:rFonts w:ascii="Times New Roman" w:hAnsi="Times New Roman" w:cs="Times New Roman"/>
          <w:i w:val="0"/>
          <w:sz w:val="26"/>
          <w:szCs w:val="26"/>
        </w:rPr>
        <w:t xml:space="preserve"> Thessaloniki - Sophia - Belgrade. Các nước thành viên khác cũng đang hợp tác để thống nhất về các hành </w:t>
      </w:r>
      <w:proofErr w:type="gramStart"/>
      <w:r w:rsidRPr="00D04ED8">
        <w:rPr>
          <w:rStyle w:val="Emphasis"/>
          <w:rFonts w:ascii="Times New Roman" w:hAnsi="Times New Roman" w:cs="Times New Roman"/>
          <w:i w:val="0"/>
          <w:sz w:val="26"/>
          <w:szCs w:val="26"/>
        </w:rPr>
        <w:t>lang</w:t>
      </w:r>
      <w:proofErr w:type="gramEnd"/>
      <w:r w:rsidRPr="00D04ED8">
        <w:rPr>
          <w:rStyle w:val="Emphasis"/>
          <w:rFonts w:ascii="Times New Roman" w:hAnsi="Times New Roman" w:cs="Times New Roman"/>
          <w:i w:val="0"/>
          <w:sz w:val="26"/>
          <w:szCs w:val="26"/>
        </w:rPr>
        <w:t xml:space="preserve"> thử nghiệm xuyên biên giới 5G khác.</w:t>
      </w:r>
    </w:p>
    <w:p w:rsidR="00E25872" w:rsidRDefault="00E25872" w:rsidP="00E25872">
      <w:pPr>
        <w:spacing w:line="312" w:lineRule="auto"/>
        <w:ind w:firstLine="720"/>
        <w:jc w:val="both"/>
        <w:rPr>
          <w:rStyle w:val="Emphasis"/>
          <w:rFonts w:ascii="Times New Roman" w:hAnsi="Times New Roman" w:cs="Times New Roman"/>
          <w:sz w:val="26"/>
          <w:szCs w:val="26"/>
        </w:rPr>
      </w:pPr>
      <w:r w:rsidRPr="00C16A9C">
        <w:rPr>
          <w:rStyle w:val="Emphasis"/>
          <w:rFonts w:ascii="Times New Roman" w:hAnsi="Times New Roman" w:cs="Times New Roman"/>
          <w:sz w:val="26"/>
          <w:szCs w:val="26"/>
        </w:rPr>
        <w:t>Một số nhà vận tải lớn của EU đã rút khỏi thị trường Iran do lo ngạ</w:t>
      </w:r>
      <w:r>
        <w:rPr>
          <w:rStyle w:val="Emphasis"/>
          <w:rFonts w:ascii="Times New Roman" w:hAnsi="Times New Roman" w:cs="Times New Roman"/>
          <w:sz w:val="26"/>
          <w:szCs w:val="26"/>
        </w:rPr>
        <w:t>i các lệnh trừng phạt từ phía Hoa Kỳ</w:t>
      </w:r>
    </w:p>
    <w:p w:rsidR="00E25872" w:rsidRPr="00DA0C93" w:rsidRDefault="00E25872" w:rsidP="00371CF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tháng 7/2018, một số nhà vận tải lớn của EU đã phải tạm ngừng giao dịch với Iran để tránh những rủi ro có thể phát sinh do lệnh trừng phạt từ phía Hoa Kỳ. </w:t>
      </w:r>
      <w:r w:rsidRPr="00E25872">
        <w:rPr>
          <w:rStyle w:val="Emphasis"/>
          <w:rFonts w:ascii="Times New Roman" w:hAnsi="Times New Roman" w:cs="Times New Roman"/>
          <w:i w:val="0"/>
          <w:sz w:val="26"/>
          <w:szCs w:val="26"/>
        </w:rPr>
        <w:t>Công ty CMA CGM của Pháp, hiện đang điều hành đội vận chuyển container lớn thứ 3 thế giới với hơn 11% công suất toàn cầu, cho biết họ sẽ ngừng dịch vụ đối với Iran do họ không muốn vi phạm các quy định.</w:t>
      </w:r>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6" w:name="_Toc521508050"/>
      <w:r w:rsidRPr="00AC37BB">
        <w:rPr>
          <w:rStyle w:val="Emphasis"/>
          <w:rFonts w:ascii="Times New Roman" w:hAnsi="Times New Roman" w:cs="Times New Roman"/>
          <w:b/>
          <w:sz w:val="26"/>
          <w:szCs w:val="26"/>
        </w:rPr>
        <w:t>Vận chuyển đường sắt</w:t>
      </w:r>
      <w:bookmarkEnd w:id="6"/>
    </w:p>
    <w:p w:rsidR="00371CF7" w:rsidRDefault="00371CF7" w:rsidP="00371CF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Vận đơn và hồ sơ điện tử cho các lô hàng vận chuyển giữa EU và </w:t>
      </w:r>
      <w:r w:rsidR="00D7556C">
        <w:rPr>
          <w:rStyle w:val="Emphasis"/>
          <w:rFonts w:ascii="Times New Roman" w:hAnsi="Times New Roman" w:cs="Times New Roman"/>
          <w:i w:val="0"/>
          <w:sz w:val="26"/>
          <w:szCs w:val="26"/>
        </w:rPr>
        <w:t>các đối tác</w:t>
      </w:r>
      <w:r>
        <w:rPr>
          <w:rStyle w:val="Emphasis"/>
          <w:rFonts w:ascii="Times New Roman" w:hAnsi="Times New Roman" w:cs="Times New Roman"/>
          <w:i w:val="0"/>
          <w:sz w:val="26"/>
          <w:szCs w:val="26"/>
        </w:rPr>
        <w:t xml:space="preserve"> </w:t>
      </w:r>
      <w:r w:rsidR="00D7556C">
        <w:rPr>
          <w:rStyle w:val="Emphasis"/>
          <w:rFonts w:ascii="Times New Roman" w:hAnsi="Times New Roman" w:cs="Times New Roman"/>
          <w:i w:val="0"/>
          <w:sz w:val="26"/>
          <w:szCs w:val="26"/>
        </w:rPr>
        <w:t xml:space="preserve">sẽ </w:t>
      </w:r>
      <w:r>
        <w:rPr>
          <w:rStyle w:val="Emphasis"/>
          <w:rFonts w:ascii="Times New Roman" w:hAnsi="Times New Roman" w:cs="Times New Roman"/>
          <w:i w:val="0"/>
          <w:sz w:val="26"/>
          <w:szCs w:val="26"/>
        </w:rPr>
        <w:t>tạo ra những thay đổi lớn ch</w:t>
      </w:r>
      <w:r w:rsidR="001B6623" w:rsidRPr="001B6623">
        <w:rPr>
          <w:rStyle w:val="Emphasis"/>
          <w:rFonts w:ascii="Times New Roman" w:hAnsi="Times New Roman" w:cs="Times New Roman"/>
          <w:i w:val="0"/>
          <w:sz w:val="26"/>
          <w:szCs w:val="26"/>
        </w:rPr>
        <w:t xml:space="preserve">o ngành vận tải đường sắt và </w:t>
      </w:r>
      <w:r>
        <w:rPr>
          <w:rStyle w:val="Emphasis"/>
          <w:rFonts w:ascii="Times New Roman" w:hAnsi="Times New Roman" w:cs="Times New Roman"/>
          <w:i w:val="0"/>
          <w:sz w:val="26"/>
          <w:szCs w:val="26"/>
        </w:rPr>
        <w:t>sẽ có tác động trực tiếp đến ít nhất</w:t>
      </w:r>
      <w:r w:rsidR="001B6623" w:rsidRPr="001B6623">
        <w:rPr>
          <w:rStyle w:val="Emphasis"/>
          <w:rFonts w:ascii="Times New Roman" w:hAnsi="Times New Roman" w:cs="Times New Roman"/>
          <w:i w:val="0"/>
          <w:sz w:val="26"/>
          <w:szCs w:val="26"/>
        </w:rPr>
        <w:t xml:space="preserve"> 216 công ty vận tải đường sắt và công ty vận tả</w:t>
      </w:r>
      <w:r w:rsidR="00D7556C">
        <w:rPr>
          <w:rStyle w:val="Emphasis"/>
          <w:rFonts w:ascii="Times New Roman" w:hAnsi="Times New Roman" w:cs="Times New Roman"/>
          <w:i w:val="0"/>
          <w:sz w:val="26"/>
          <w:szCs w:val="26"/>
        </w:rPr>
        <w:t>i</w:t>
      </w:r>
      <w:r>
        <w:rPr>
          <w:rStyle w:val="Emphasis"/>
          <w:rFonts w:ascii="Times New Roman" w:hAnsi="Times New Roman" w:cs="Times New Roman"/>
          <w:i w:val="0"/>
          <w:sz w:val="26"/>
          <w:szCs w:val="26"/>
        </w:rPr>
        <w:t xml:space="preserve">. </w:t>
      </w:r>
      <w:proofErr w:type="gramStart"/>
      <w:r w:rsidR="001B6623" w:rsidRPr="001B6623">
        <w:rPr>
          <w:rStyle w:val="Emphasis"/>
          <w:rFonts w:ascii="Times New Roman" w:hAnsi="Times New Roman" w:cs="Times New Roman"/>
          <w:i w:val="0"/>
          <w:sz w:val="26"/>
          <w:szCs w:val="26"/>
        </w:rPr>
        <w:t>Các yêu cầu về chức năng và kỹ thuật đã được hoàn thành vào tháng 1 năm 2017.</w:t>
      </w:r>
      <w:proofErr w:type="gramEnd"/>
      <w:r w:rsidR="001B6623" w:rsidRPr="001B6623">
        <w:rPr>
          <w:rStyle w:val="Emphasis"/>
          <w:rFonts w:ascii="Times New Roman" w:hAnsi="Times New Roman" w:cs="Times New Roman"/>
          <w:i w:val="0"/>
          <w:sz w:val="26"/>
          <w:szCs w:val="26"/>
        </w:rPr>
        <w:t xml:space="preserve"> Với việc thiết lập Raildata, nền tảng CNTT đã sẵn sàng</w:t>
      </w:r>
      <w:r w:rsidR="00D7556C">
        <w:rPr>
          <w:rStyle w:val="Emphasis"/>
          <w:rFonts w:ascii="Times New Roman" w:hAnsi="Times New Roman" w:cs="Times New Roman"/>
          <w:i w:val="0"/>
          <w:sz w:val="26"/>
          <w:szCs w:val="26"/>
        </w:rPr>
        <w:t xml:space="preserve"> cho việc điện tử hóa các hồ sơ hàng hóa vận chuyển ra và vào EU. </w:t>
      </w:r>
    </w:p>
    <w:p w:rsidR="001B6623" w:rsidRPr="001B6623" w:rsidRDefault="001B6623" w:rsidP="00371CF7">
      <w:pPr>
        <w:spacing w:line="312" w:lineRule="auto"/>
        <w:ind w:firstLine="720"/>
        <w:jc w:val="both"/>
        <w:rPr>
          <w:rStyle w:val="Emphasis"/>
          <w:rFonts w:ascii="Times New Roman" w:hAnsi="Times New Roman" w:cs="Times New Roman"/>
          <w:i w:val="0"/>
          <w:sz w:val="26"/>
          <w:szCs w:val="26"/>
        </w:rPr>
      </w:pPr>
      <w:r w:rsidRPr="00371CF7">
        <w:rPr>
          <w:rStyle w:val="Emphasis"/>
          <w:rFonts w:ascii="Times New Roman" w:hAnsi="Times New Roman" w:cs="Times New Roman"/>
          <w:sz w:val="26"/>
          <w:szCs w:val="26"/>
        </w:rPr>
        <w:lastRenderedPageBreak/>
        <w:t xml:space="preserve"> </w:t>
      </w:r>
      <w:r w:rsidR="00371CF7">
        <w:rPr>
          <w:rStyle w:val="Emphasis"/>
          <w:rFonts w:ascii="Times New Roman" w:hAnsi="Times New Roman" w:cs="Times New Roman"/>
          <w:i w:val="0"/>
          <w:sz w:val="26"/>
          <w:szCs w:val="26"/>
        </w:rPr>
        <w:t>Các g</w:t>
      </w:r>
      <w:r w:rsidRPr="001B6623">
        <w:rPr>
          <w:rStyle w:val="Emphasis"/>
          <w:rFonts w:ascii="Times New Roman" w:hAnsi="Times New Roman" w:cs="Times New Roman"/>
          <w:i w:val="0"/>
          <w:sz w:val="26"/>
          <w:szCs w:val="26"/>
        </w:rPr>
        <w:t xml:space="preserve">hi chú gửi hàng điện tử cũng có thể được sử dụng </w:t>
      </w:r>
      <w:r w:rsidR="00371CF7">
        <w:rPr>
          <w:rStyle w:val="Emphasis"/>
          <w:rFonts w:ascii="Times New Roman" w:hAnsi="Times New Roman" w:cs="Times New Roman"/>
          <w:i w:val="0"/>
          <w:sz w:val="26"/>
          <w:szCs w:val="26"/>
        </w:rPr>
        <w:t xml:space="preserve">việc phối hợp </w:t>
      </w:r>
      <w:r w:rsidRPr="001B6623">
        <w:rPr>
          <w:rStyle w:val="Emphasis"/>
          <w:rFonts w:ascii="Times New Roman" w:hAnsi="Times New Roman" w:cs="Times New Roman"/>
          <w:i w:val="0"/>
          <w:sz w:val="26"/>
          <w:szCs w:val="26"/>
        </w:rPr>
        <w:t xml:space="preserve">giữa nhà điều hành đường sắt và </w:t>
      </w:r>
      <w:r w:rsidR="00D7556C">
        <w:rPr>
          <w:rStyle w:val="Emphasis"/>
          <w:rFonts w:ascii="Times New Roman" w:hAnsi="Times New Roman" w:cs="Times New Roman"/>
          <w:i w:val="0"/>
          <w:sz w:val="26"/>
          <w:szCs w:val="26"/>
        </w:rPr>
        <w:t>nhà</w:t>
      </w:r>
      <w:r w:rsidRPr="001B6623">
        <w:rPr>
          <w:rStyle w:val="Emphasis"/>
          <w:rFonts w:ascii="Times New Roman" w:hAnsi="Times New Roman" w:cs="Times New Roman"/>
          <w:i w:val="0"/>
          <w:sz w:val="26"/>
          <w:szCs w:val="26"/>
        </w:rPr>
        <w:t xml:space="preserve"> quản lý cơ sở hạ tầng</w:t>
      </w:r>
      <w:r w:rsidR="00D7556C">
        <w:rPr>
          <w:rStyle w:val="Emphasis"/>
          <w:rFonts w:ascii="Times New Roman" w:hAnsi="Times New Roman" w:cs="Times New Roman"/>
          <w:i w:val="0"/>
          <w:sz w:val="26"/>
          <w:szCs w:val="26"/>
        </w:rPr>
        <w:t xml:space="preserve"> (đường ray, nhà ga…)</w:t>
      </w:r>
      <w:r w:rsidRPr="001B6623">
        <w:rPr>
          <w:rStyle w:val="Emphasis"/>
          <w:rFonts w:ascii="Times New Roman" w:hAnsi="Times New Roman" w:cs="Times New Roman"/>
          <w:i w:val="0"/>
          <w:sz w:val="26"/>
          <w:szCs w:val="26"/>
        </w:rPr>
        <w:t xml:space="preserve">. Tuy nhiên, </w:t>
      </w:r>
      <w:r w:rsidR="00371CF7">
        <w:rPr>
          <w:rStyle w:val="Emphasis"/>
          <w:rFonts w:ascii="Times New Roman" w:hAnsi="Times New Roman" w:cs="Times New Roman"/>
          <w:i w:val="0"/>
          <w:sz w:val="26"/>
          <w:szCs w:val="26"/>
        </w:rPr>
        <w:t xml:space="preserve">nhiều nội dung </w:t>
      </w:r>
      <w:r w:rsidRPr="001B6623">
        <w:rPr>
          <w:rStyle w:val="Emphasis"/>
          <w:rFonts w:ascii="Times New Roman" w:hAnsi="Times New Roman" w:cs="Times New Roman"/>
          <w:i w:val="0"/>
          <w:sz w:val="26"/>
          <w:szCs w:val="26"/>
        </w:rPr>
        <w:t xml:space="preserve">vẫn phải tuân </w:t>
      </w:r>
      <w:proofErr w:type="gramStart"/>
      <w:r w:rsidRPr="001B6623">
        <w:rPr>
          <w:rStyle w:val="Emphasis"/>
          <w:rFonts w:ascii="Times New Roman" w:hAnsi="Times New Roman" w:cs="Times New Roman"/>
          <w:i w:val="0"/>
          <w:sz w:val="26"/>
          <w:szCs w:val="26"/>
        </w:rPr>
        <w:t>theo</w:t>
      </w:r>
      <w:proofErr w:type="gramEnd"/>
      <w:r w:rsidRPr="001B6623">
        <w:rPr>
          <w:rStyle w:val="Emphasis"/>
          <w:rFonts w:ascii="Times New Roman" w:hAnsi="Times New Roman" w:cs="Times New Roman"/>
          <w:i w:val="0"/>
          <w:sz w:val="26"/>
          <w:szCs w:val="26"/>
        </w:rPr>
        <w:t xml:space="preserve"> các cuộc đàm ph</w:t>
      </w:r>
      <w:r w:rsidR="00371CF7">
        <w:rPr>
          <w:rStyle w:val="Emphasis"/>
          <w:rFonts w:ascii="Times New Roman" w:hAnsi="Times New Roman" w:cs="Times New Roman"/>
          <w:i w:val="0"/>
          <w:sz w:val="26"/>
          <w:szCs w:val="26"/>
        </w:rPr>
        <w:t xml:space="preserve">án. </w:t>
      </w:r>
      <w:proofErr w:type="gramStart"/>
      <w:r w:rsidRPr="001B6623">
        <w:rPr>
          <w:rStyle w:val="Emphasis"/>
          <w:rFonts w:ascii="Times New Roman" w:hAnsi="Times New Roman" w:cs="Times New Roman"/>
          <w:i w:val="0"/>
          <w:sz w:val="26"/>
          <w:szCs w:val="26"/>
        </w:rPr>
        <w:t xml:space="preserve">EU đã đề xuất </w:t>
      </w:r>
      <w:r w:rsidR="00D7556C">
        <w:rPr>
          <w:rStyle w:val="Emphasis"/>
          <w:rFonts w:ascii="Times New Roman" w:hAnsi="Times New Roman" w:cs="Times New Roman"/>
          <w:i w:val="0"/>
          <w:sz w:val="26"/>
          <w:szCs w:val="26"/>
        </w:rPr>
        <w:t>những sửa đổi</w:t>
      </w:r>
      <w:r w:rsidRPr="001B6623">
        <w:rPr>
          <w:rStyle w:val="Emphasis"/>
          <w:rFonts w:ascii="Times New Roman" w:hAnsi="Times New Roman" w:cs="Times New Roman"/>
          <w:i w:val="0"/>
          <w:sz w:val="26"/>
          <w:szCs w:val="26"/>
        </w:rPr>
        <w:t xml:space="preserve"> đối với Bộ luật Hải quan</w:t>
      </w:r>
      <w:r w:rsidR="00D7556C">
        <w:rPr>
          <w:rStyle w:val="Emphasis"/>
          <w:rFonts w:ascii="Times New Roman" w:hAnsi="Times New Roman" w:cs="Times New Roman"/>
          <w:i w:val="0"/>
          <w:sz w:val="26"/>
          <w:szCs w:val="26"/>
        </w:rPr>
        <w:t>, sẽ tác động trực tiếp đến hoạt động vận chuyển hàng hóa giữa EU với các nước khác</w:t>
      </w:r>
      <w:r w:rsidRPr="001B6623">
        <w:rPr>
          <w:rStyle w:val="Emphasis"/>
          <w:rFonts w:ascii="Times New Roman" w:hAnsi="Times New Roman" w:cs="Times New Roman"/>
          <w:i w:val="0"/>
          <w:sz w:val="26"/>
          <w:szCs w:val="26"/>
        </w:rPr>
        <w:t>.</w:t>
      </w:r>
      <w:proofErr w:type="gramEnd"/>
      <w:r w:rsidRPr="001B6623">
        <w:rPr>
          <w:rStyle w:val="Emphasis"/>
          <w:rFonts w:ascii="Times New Roman" w:hAnsi="Times New Roman" w:cs="Times New Roman"/>
          <w:i w:val="0"/>
          <w:sz w:val="26"/>
          <w:szCs w:val="26"/>
        </w:rPr>
        <w:t xml:space="preserve"> </w:t>
      </w:r>
      <w:proofErr w:type="gramStart"/>
      <w:r w:rsidRPr="001B6623">
        <w:rPr>
          <w:rStyle w:val="Emphasis"/>
          <w:rFonts w:ascii="Times New Roman" w:hAnsi="Times New Roman" w:cs="Times New Roman"/>
          <w:i w:val="0"/>
          <w:sz w:val="26"/>
          <w:szCs w:val="26"/>
        </w:rPr>
        <w:t xml:space="preserve">Hơn nữa, trong luồng thông tin từ doanh nghiệp đến </w:t>
      </w:r>
      <w:r w:rsidR="00D7556C">
        <w:rPr>
          <w:rStyle w:val="Emphasis"/>
          <w:rFonts w:ascii="Times New Roman" w:hAnsi="Times New Roman" w:cs="Times New Roman"/>
          <w:i w:val="0"/>
          <w:sz w:val="26"/>
          <w:szCs w:val="26"/>
        </w:rPr>
        <w:t xml:space="preserve">các cơ quan </w:t>
      </w:r>
      <w:r w:rsidRPr="001B6623">
        <w:rPr>
          <w:rStyle w:val="Emphasis"/>
          <w:rFonts w:ascii="Times New Roman" w:hAnsi="Times New Roman" w:cs="Times New Roman"/>
          <w:i w:val="0"/>
          <w:sz w:val="26"/>
          <w:szCs w:val="26"/>
        </w:rPr>
        <w:t>quản trị</w:t>
      </w:r>
      <w:r w:rsidR="00D7556C">
        <w:rPr>
          <w:rStyle w:val="Emphasis"/>
          <w:rFonts w:ascii="Times New Roman" w:hAnsi="Times New Roman" w:cs="Times New Roman"/>
          <w:i w:val="0"/>
          <w:sz w:val="26"/>
          <w:szCs w:val="26"/>
        </w:rPr>
        <w:t xml:space="preserve"> ngành</w:t>
      </w:r>
      <w:r w:rsidRPr="001B6623">
        <w:rPr>
          <w:rStyle w:val="Emphasis"/>
          <w:rFonts w:ascii="Times New Roman" w:hAnsi="Times New Roman" w:cs="Times New Roman"/>
          <w:i w:val="0"/>
          <w:sz w:val="26"/>
          <w:szCs w:val="26"/>
        </w:rPr>
        <w:t>, một số cơ quan hành chính vẫn yêu cầu tài liệu giấy</w:t>
      </w:r>
      <w:r w:rsidR="00371CF7">
        <w:rPr>
          <w:rStyle w:val="Emphasis"/>
          <w:rFonts w:ascii="Times New Roman" w:hAnsi="Times New Roman" w:cs="Times New Roman"/>
          <w:i w:val="0"/>
          <w:sz w:val="26"/>
          <w:szCs w:val="26"/>
        </w:rPr>
        <w:t>.</w:t>
      </w:r>
      <w:proofErr w:type="gramEnd"/>
    </w:p>
    <w:p w:rsidR="001B6623" w:rsidRDefault="001B6623" w:rsidP="00371CF7">
      <w:pPr>
        <w:spacing w:line="312" w:lineRule="auto"/>
        <w:ind w:firstLine="720"/>
        <w:jc w:val="both"/>
        <w:rPr>
          <w:rStyle w:val="Emphasis"/>
          <w:rFonts w:ascii="Times New Roman" w:hAnsi="Times New Roman" w:cs="Times New Roman"/>
          <w:i w:val="0"/>
          <w:sz w:val="26"/>
          <w:szCs w:val="26"/>
        </w:rPr>
      </w:pPr>
      <w:proofErr w:type="gramStart"/>
      <w:r w:rsidRPr="001B6623">
        <w:rPr>
          <w:rStyle w:val="Emphasis"/>
          <w:rFonts w:ascii="Times New Roman" w:hAnsi="Times New Roman" w:cs="Times New Roman"/>
          <w:i w:val="0"/>
          <w:sz w:val="26"/>
          <w:szCs w:val="26"/>
        </w:rPr>
        <w:t xml:space="preserve">Ở cấp độ </w:t>
      </w:r>
      <w:r w:rsidR="00371CF7">
        <w:rPr>
          <w:rStyle w:val="Emphasis"/>
          <w:rFonts w:ascii="Times New Roman" w:hAnsi="Times New Roman" w:cs="Times New Roman"/>
          <w:i w:val="0"/>
          <w:sz w:val="26"/>
          <w:szCs w:val="26"/>
        </w:rPr>
        <w:t>B2B</w:t>
      </w:r>
      <w:r w:rsidRPr="001B6623">
        <w:rPr>
          <w:rStyle w:val="Emphasis"/>
          <w:rFonts w:ascii="Times New Roman" w:hAnsi="Times New Roman" w:cs="Times New Roman"/>
          <w:i w:val="0"/>
          <w:sz w:val="26"/>
          <w:szCs w:val="26"/>
        </w:rPr>
        <w:t>, việc triển khai đã bắt đầu với một số người tiên phong áp dụng phiên bản điện tử vào lúc này.</w:t>
      </w:r>
      <w:proofErr w:type="gramEnd"/>
      <w:r w:rsidRPr="001B6623">
        <w:rPr>
          <w:rStyle w:val="Emphasis"/>
          <w:rFonts w:ascii="Times New Roman" w:hAnsi="Times New Roman" w:cs="Times New Roman"/>
          <w:i w:val="0"/>
          <w:sz w:val="26"/>
          <w:szCs w:val="26"/>
        </w:rPr>
        <w:t xml:space="preserve"> Các lưu ý gửi hàng điện tử có thể được sử dụ</w:t>
      </w:r>
      <w:r w:rsidR="00D7556C">
        <w:rPr>
          <w:rStyle w:val="Emphasis"/>
          <w:rFonts w:ascii="Times New Roman" w:hAnsi="Times New Roman" w:cs="Times New Roman"/>
          <w:i w:val="0"/>
          <w:sz w:val="26"/>
          <w:szCs w:val="26"/>
        </w:rPr>
        <w:t xml:space="preserve">ng </w:t>
      </w:r>
      <w:proofErr w:type="gramStart"/>
      <w:r w:rsidR="00D7556C">
        <w:rPr>
          <w:rStyle w:val="Emphasis"/>
          <w:rFonts w:ascii="Times New Roman" w:hAnsi="Times New Roman" w:cs="Times New Roman"/>
          <w:i w:val="0"/>
          <w:sz w:val="26"/>
          <w:szCs w:val="26"/>
        </w:rPr>
        <w:t>theo</w:t>
      </w:r>
      <w:proofErr w:type="gramEnd"/>
      <w:r w:rsidR="00D7556C">
        <w:rPr>
          <w:rStyle w:val="Emphasis"/>
          <w:rFonts w:ascii="Times New Roman" w:hAnsi="Times New Roman" w:cs="Times New Roman"/>
          <w:i w:val="0"/>
          <w:sz w:val="26"/>
          <w:szCs w:val="26"/>
        </w:rPr>
        <w:t xml:space="preserve"> hai cách: (i) </w:t>
      </w:r>
      <w:r w:rsidRPr="001B6623">
        <w:rPr>
          <w:rStyle w:val="Emphasis"/>
          <w:rFonts w:ascii="Times New Roman" w:hAnsi="Times New Roman" w:cs="Times New Roman"/>
          <w:i w:val="0"/>
          <w:sz w:val="26"/>
          <w:szCs w:val="26"/>
        </w:rPr>
        <w:t>thông qua một ngân hàng dữ liệu tậ</w:t>
      </w:r>
      <w:r w:rsidR="00D7556C">
        <w:rPr>
          <w:rStyle w:val="Emphasis"/>
          <w:rFonts w:ascii="Times New Roman" w:hAnsi="Times New Roman" w:cs="Times New Roman"/>
          <w:i w:val="0"/>
          <w:sz w:val="26"/>
          <w:szCs w:val="26"/>
        </w:rPr>
        <w:t xml:space="preserve">p trung </w:t>
      </w:r>
      <w:r w:rsidRPr="001B6623">
        <w:rPr>
          <w:rStyle w:val="Emphasis"/>
          <w:rFonts w:ascii="Times New Roman" w:hAnsi="Times New Roman" w:cs="Times New Roman"/>
          <w:i w:val="0"/>
          <w:sz w:val="26"/>
          <w:szCs w:val="26"/>
        </w:rPr>
        <w:t>được quản lý bở</w:t>
      </w:r>
      <w:r w:rsidR="00D7556C">
        <w:rPr>
          <w:rStyle w:val="Emphasis"/>
          <w:rFonts w:ascii="Times New Roman" w:hAnsi="Times New Roman" w:cs="Times New Roman"/>
          <w:i w:val="0"/>
          <w:sz w:val="26"/>
          <w:szCs w:val="26"/>
        </w:rPr>
        <w:t>i Raildata; h</w:t>
      </w:r>
      <w:r w:rsidRPr="001B6623">
        <w:rPr>
          <w:rStyle w:val="Emphasis"/>
          <w:rFonts w:ascii="Times New Roman" w:hAnsi="Times New Roman" w:cs="Times New Roman"/>
          <w:i w:val="0"/>
          <w:sz w:val="26"/>
          <w:szCs w:val="26"/>
        </w:rPr>
        <w:t>oặ</w:t>
      </w:r>
      <w:r w:rsidR="00D7556C">
        <w:rPr>
          <w:rStyle w:val="Emphasis"/>
          <w:rFonts w:ascii="Times New Roman" w:hAnsi="Times New Roman" w:cs="Times New Roman"/>
          <w:i w:val="0"/>
          <w:sz w:val="26"/>
          <w:szCs w:val="26"/>
        </w:rPr>
        <w:t>c (ii)</w:t>
      </w:r>
      <w:r w:rsidRPr="001B6623">
        <w:rPr>
          <w:rStyle w:val="Emphasis"/>
          <w:rFonts w:ascii="Times New Roman" w:hAnsi="Times New Roman" w:cs="Times New Roman"/>
          <w:i w:val="0"/>
          <w:sz w:val="26"/>
          <w:szCs w:val="26"/>
        </w:rPr>
        <w:t xml:space="preserve"> các bên có thể chọn thực hiện ghi chú điện tử trên cơ sở song phương. </w:t>
      </w:r>
      <w:r w:rsidR="00D7556C">
        <w:rPr>
          <w:rStyle w:val="Emphasis"/>
          <w:rFonts w:ascii="Times New Roman" w:hAnsi="Times New Roman" w:cs="Times New Roman"/>
          <w:i w:val="0"/>
          <w:sz w:val="26"/>
          <w:szCs w:val="26"/>
        </w:rPr>
        <w:t>Một số đơn vị logistics tiên phong đã triển khai các công nghệ mới này gồm có: DB Cargo và các công ty con</w:t>
      </w:r>
      <w:r w:rsidRPr="001B6623">
        <w:rPr>
          <w:rStyle w:val="Emphasis"/>
          <w:rFonts w:ascii="Times New Roman" w:hAnsi="Times New Roman" w:cs="Times New Roman"/>
          <w:i w:val="0"/>
          <w:sz w:val="26"/>
          <w:szCs w:val="26"/>
        </w:rPr>
        <w:t xml:space="preserve">, SNCF, </w:t>
      </w:r>
      <w:r w:rsidR="00D7556C">
        <w:rPr>
          <w:rStyle w:val="Emphasis"/>
          <w:rFonts w:ascii="Times New Roman" w:hAnsi="Times New Roman" w:cs="Times New Roman"/>
          <w:i w:val="0"/>
          <w:sz w:val="26"/>
          <w:szCs w:val="26"/>
        </w:rPr>
        <w:t>Công ty đ</w:t>
      </w:r>
      <w:r w:rsidRPr="001B6623">
        <w:rPr>
          <w:rStyle w:val="Emphasis"/>
          <w:rFonts w:ascii="Times New Roman" w:hAnsi="Times New Roman" w:cs="Times New Roman"/>
          <w:i w:val="0"/>
          <w:sz w:val="26"/>
          <w:szCs w:val="26"/>
        </w:rPr>
        <w:t>ường sắt Séc, GreenCargo, Lineas Captrain, SBB Cargo, RCA và Mercitalia</w:t>
      </w:r>
      <w:r>
        <w:rPr>
          <w:rStyle w:val="Emphasis"/>
          <w:rFonts w:ascii="Times New Roman" w:hAnsi="Times New Roman" w:cs="Times New Roman"/>
          <w:i w:val="0"/>
          <w:sz w:val="26"/>
          <w:szCs w:val="26"/>
        </w:rPr>
        <w:t>.</w:t>
      </w:r>
    </w:p>
    <w:p w:rsidR="001B6623" w:rsidRDefault="00D7556C" w:rsidP="00371CF7">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Tuy nhiên, c</w:t>
      </w:r>
      <w:r w:rsidR="001B6623" w:rsidRPr="001B6623">
        <w:rPr>
          <w:rStyle w:val="Emphasis"/>
          <w:rFonts w:ascii="Times New Roman" w:hAnsi="Times New Roman" w:cs="Times New Roman"/>
          <w:i w:val="0"/>
          <w:sz w:val="26"/>
          <w:szCs w:val="26"/>
        </w:rPr>
        <w:t>ông nghệ này đi kèm với các thủ tục mới, và những yêu cầu đầu tư vào các công cụ CNTT</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r w:rsidR="001B6623" w:rsidRPr="001B6623">
        <w:rPr>
          <w:rStyle w:val="Emphasis"/>
          <w:rFonts w:ascii="Times New Roman" w:hAnsi="Times New Roman" w:cs="Times New Roman"/>
          <w:i w:val="0"/>
          <w:sz w:val="26"/>
          <w:szCs w:val="26"/>
        </w:rPr>
        <w:t xml:space="preserve">Nhiều công ty vận chuyển hàng hóa đường sắt hiện </w:t>
      </w:r>
      <w:r w:rsidR="007C3A16">
        <w:rPr>
          <w:rStyle w:val="Emphasis"/>
          <w:rFonts w:ascii="Times New Roman" w:hAnsi="Times New Roman" w:cs="Times New Roman"/>
          <w:i w:val="0"/>
          <w:sz w:val="26"/>
          <w:szCs w:val="26"/>
        </w:rPr>
        <w:t xml:space="preserve">chưa sẵn sàng </w:t>
      </w:r>
      <w:r w:rsidR="001B6623" w:rsidRPr="001B6623">
        <w:rPr>
          <w:rStyle w:val="Emphasis"/>
          <w:rFonts w:ascii="Times New Roman" w:hAnsi="Times New Roman" w:cs="Times New Roman"/>
          <w:i w:val="0"/>
          <w:sz w:val="26"/>
          <w:szCs w:val="26"/>
        </w:rPr>
        <w:t>cho các khoản đầu tư lớ</w:t>
      </w:r>
      <w:r w:rsidR="007C3A16">
        <w:rPr>
          <w:rStyle w:val="Emphasis"/>
          <w:rFonts w:ascii="Times New Roman" w:hAnsi="Times New Roman" w:cs="Times New Roman"/>
          <w:i w:val="0"/>
          <w:sz w:val="26"/>
          <w:szCs w:val="26"/>
        </w:rPr>
        <w:t>n do tình hình tài chính của họ chưa thực sự khả quan. Hơn nữa, theo nhận định của các chuyên gia, các doanh nghiệp logistics</w:t>
      </w:r>
      <w:r w:rsidR="001B6623" w:rsidRPr="001B6623">
        <w:rPr>
          <w:rStyle w:val="Emphasis"/>
          <w:rFonts w:ascii="Times New Roman" w:hAnsi="Times New Roman" w:cs="Times New Roman"/>
          <w:i w:val="0"/>
          <w:sz w:val="26"/>
          <w:szCs w:val="26"/>
        </w:rPr>
        <w:t xml:space="preserve"> sẽ chỉ bắt đầ</w:t>
      </w:r>
      <w:r w:rsidR="007C3A16">
        <w:rPr>
          <w:rStyle w:val="Emphasis"/>
          <w:rFonts w:ascii="Times New Roman" w:hAnsi="Times New Roman" w:cs="Times New Roman"/>
          <w:i w:val="0"/>
          <w:sz w:val="26"/>
          <w:szCs w:val="26"/>
        </w:rPr>
        <w:t>u đầu tư</w:t>
      </w:r>
      <w:r w:rsidR="001B6623" w:rsidRPr="001B6623">
        <w:rPr>
          <w:rStyle w:val="Emphasis"/>
          <w:rFonts w:ascii="Times New Roman" w:hAnsi="Times New Roman" w:cs="Times New Roman"/>
          <w:i w:val="0"/>
          <w:sz w:val="26"/>
          <w:szCs w:val="26"/>
        </w:rPr>
        <w:t xml:space="preserve"> khi phiên bản điện tử được áp dụng trên quy mô rộ</w:t>
      </w:r>
      <w:r w:rsidR="007C3A16">
        <w:rPr>
          <w:rStyle w:val="Emphasis"/>
          <w:rFonts w:ascii="Times New Roman" w:hAnsi="Times New Roman" w:cs="Times New Roman"/>
          <w:i w:val="0"/>
          <w:sz w:val="26"/>
          <w:szCs w:val="26"/>
        </w:rPr>
        <w:t xml:space="preserve">ng hơn và các cơ quan chức năng đã </w:t>
      </w:r>
      <w:r w:rsidR="00494332">
        <w:rPr>
          <w:rStyle w:val="Emphasis"/>
          <w:rFonts w:ascii="Times New Roman" w:hAnsi="Times New Roman" w:cs="Times New Roman"/>
          <w:i w:val="0"/>
          <w:sz w:val="26"/>
          <w:szCs w:val="26"/>
        </w:rPr>
        <w:t xml:space="preserve">cơ bản kiểm soát được những rủi ro liên quan trong quá trình chuyển đổi từ các hồ sơ bằng giấy sang phiên bản điện tử. </w:t>
      </w:r>
    </w:p>
    <w:p w:rsidR="001B6623" w:rsidRDefault="00494332" w:rsidP="004943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Một nội dung khác là quan điểm của các tòa </w:t>
      </w:r>
      <w:proofErr w:type="gramStart"/>
      <w:r>
        <w:rPr>
          <w:rStyle w:val="Emphasis"/>
          <w:rFonts w:ascii="Times New Roman" w:hAnsi="Times New Roman" w:cs="Times New Roman"/>
          <w:i w:val="0"/>
          <w:sz w:val="26"/>
          <w:szCs w:val="26"/>
        </w:rPr>
        <w:t>án</w:t>
      </w:r>
      <w:proofErr w:type="gramEnd"/>
      <w:r>
        <w:rPr>
          <w:rStyle w:val="Emphasis"/>
          <w:rFonts w:ascii="Times New Roman" w:hAnsi="Times New Roman" w:cs="Times New Roman"/>
          <w:i w:val="0"/>
          <w:sz w:val="26"/>
          <w:szCs w:val="26"/>
        </w:rPr>
        <w:t xml:space="preserve"> các quốc gia thành viên về các tranh chấp, các vụ kiện liên quan đến gửi hàng điện tử. Các ghi chú điện tử về gửi hàng có thể</w:t>
      </w:r>
      <w:r w:rsidR="001B6623" w:rsidRPr="001B6623">
        <w:rPr>
          <w:rStyle w:val="Emphasis"/>
          <w:rFonts w:ascii="Times New Roman" w:hAnsi="Times New Roman" w:cs="Times New Roman"/>
          <w:i w:val="0"/>
          <w:sz w:val="26"/>
          <w:szCs w:val="26"/>
        </w:rPr>
        <w:t xml:space="preserve"> là một bằng chứng về hợp đồng, nhưng mức độ công nhận của tài liệu như vậy rất khác nhau giữa các tòa </w:t>
      </w:r>
      <w:proofErr w:type="gramStart"/>
      <w:r w:rsidR="001B6623" w:rsidRPr="001B6623">
        <w:rPr>
          <w:rStyle w:val="Emphasis"/>
          <w:rFonts w:ascii="Times New Roman" w:hAnsi="Times New Roman" w:cs="Times New Roman"/>
          <w:i w:val="0"/>
          <w:sz w:val="26"/>
          <w:szCs w:val="26"/>
        </w:rPr>
        <w:t>án</w:t>
      </w:r>
      <w:proofErr w:type="gramEnd"/>
      <w:r w:rsidR="001B6623" w:rsidRPr="001B6623">
        <w:rPr>
          <w:rStyle w:val="Emphasis"/>
          <w:rFonts w:ascii="Times New Roman" w:hAnsi="Times New Roman" w:cs="Times New Roman"/>
          <w:i w:val="0"/>
          <w:sz w:val="26"/>
          <w:szCs w:val="26"/>
        </w:rPr>
        <w:t xml:space="preserve"> ở các quốc gia khác nhau. Ủy ban EU hiện đang cố gắng hài hoà hóa </w:t>
      </w:r>
      <w:r>
        <w:rPr>
          <w:rStyle w:val="Emphasis"/>
          <w:rFonts w:ascii="Times New Roman" w:hAnsi="Times New Roman" w:cs="Times New Roman"/>
          <w:i w:val="0"/>
          <w:sz w:val="26"/>
          <w:szCs w:val="26"/>
        </w:rPr>
        <w:t xml:space="preserve">các quy định này để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kịp sự vận động của thị trường, nhưng thực tế đây là một vấn đề hết sức phức tạp, bởi hàng hóa được vận chuyển qua biên giới nhiều quốc gia và các vấn đề an ninh mạng cần được kiểm nghiệm thêm. </w:t>
      </w:r>
    </w:p>
    <w:p w:rsidR="000B2F48" w:rsidRDefault="001B6623" w:rsidP="00371CF7">
      <w:pPr>
        <w:spacing w:line="312" w:lineRule="auto"/>
        <w:ind w:firstLine="720"/>
        <w:jc w:val="both"/>
        <w:rPr>
          <w:rStyle w:val="Emphasis"/>
          <w:rFonts w:ascii="Times New Roman" w:hAnsi="Times New Roman" w:cs="Times New Roman"/>
          <w:i w:val="0"/>
          <w:sz w:val="26"/>
          <w:szCs w:val="26"/>
        </w:rPr>
      </w:pPr>
      <w:r w:rsidRPr="001B6623">
        <w:rPr>
          <w:rStyle w:val="Emphasis"/>
          <w:rFonts w:ascii="Times New Roman" w:hAnsi="Times New Roman" w:cs="Times New Roman"/>
          <w:i w:val="0"/>
          <w:sz w:val="26"/>
          <w:szCs w:val="26"/>
        </w:rPr>
        <w:t xml:space="preserve">Tài liệu vận chuyển hàng hóa điện tử được áp dụng trong phạm </w:t>
      </w:r>
      <w:proofErr w:type="gramStart"/>
      <w:r w:rsidRPr="001B6623">
        <w:rPr>
          <w:rStyle w:val="Emphasis"/>
          <w:rFonts w:ascii="Times New Roman" w:hAnsi="Times New Roman" w:cs="Times New Roman"/>
          <w:i w:val="0"/>
          <w:sz w:val="26"/>
          <w:szCs w:val="26"/>
        </w:rPr>
        <w:t>vi</w:t>
      </w:r>
      <w:proofErr w:type="gramEnd"/>
      <w:r w:rsidRPr="001B6623">
        <w:rPr>
          <w:rStyle w:val="Emphasis"/>
          <w:rFonts w:ascii="Times New Roman" w:hAnsi="Times New Roman" w:cs="Times New Roman"/>
          <w:i w:val="0"/>
          <w:sz w:val="26"/>
          <w:szCs w:val="26"/>
        </w:rPr>
        <w:t xml:space="preserve"> quyền hạn của khu vực được Công ước chi trả liên quan đến Vận chuyển Quốc tế bằng </w:t>
      </w:r>
      <w:r w:rsidRPr="001B6623">
        <w:rPr>
          <w:rStyle w:val="Emphasis"/>
          <w:rFonts w:ascii="Times New Roman" w:hAnsi="Times New Roman" w:cs="Times New Roman"/>
          <w:i w:val="0"/>
          <w:sz w:val="26"/>
          <w:szCs w:val="26"/>
        </w:rPr>
        <w:lastRenderedPageBreak/>
        <w:t>Đường sắt (COTIF</w:t>
      </w:r>
      <w:r w:rsidR="00494332">
        <w:rPr>
          <w:rStyle w:val="Emphasis"/>
          <w:rFonts w:ascii="Times New Roman" w:hAnsi="Times New Roman" w:cs="Times New Roman"/>
          <w:i w:val="0"/>
          <w:sz w:val="26"/>
          <w:szCs w:val="26"/>
        </w:rPr>
        <w:t>) với phạm vi</w:t>
      </w:r>
      <w:r w:rsidRPr="001B6623">
        <w:rPr>
          <w:rStyle w:val="Emphasis"/>
          <w:rFonts w:ascii="Times New Roman" w:hAnsi="Times New Roman" w:cs="Times New Roman"/>
          <w:i w:val="0"/>
          <w:sz w:val="26"/>
          <w:szCs w:val="26"/>
        </w:rPr>
        <w:t xml:space="preserve"> châu Âu, Maghreb và ở Trung Đông. Tuy nhiên, CIT hiện đang mở rộng phạm </w:t>
      </w:r>
      <w:proofErr w:type="gramStart"/>
      <w:r w:rsidRPr="001B6623">
        <w:rPr>
          <w:rStyle w:val="Emphasis"/>
          <w:rFonts w:ascii="Times New Roman" w:hAnsi="Times New Roman" w:cs="Times New Roman"/>
          <w:i w:val="0"/>
          <w:sz w:val="26"/>
          <w:szCs w:val="26"/>
        </w:rPr>
        <w:t>vi</w:t>
      </w:r>
      <w:proofErr w:type="gramEnd"/>
      <w:r w:rsidRPr="001B6623">
        <w:rPr>
          <w:rStyle w:val="Emphasis"/>
          <w:rFonts w:ascii="Times New Roman" w:hAnsi="Times New Roman" w:cs="Times New Roman"/>
          <w:i w:val="0"/>
          <w:sz w:val="26"/>
          <w:szCs w:val="26"/>
        </w:rPr>
        <w:t xml:space="preserve"> hoạt động của mình để bao gồm cả việc vận chuyển giữa châu Âu và Trung Quốc</w:t>
      </w:r>
      <w:r w:rsidR="00371CF7">
        <w:rPr>
          <w:rStyle w:val="Emphasis"/>
          <w:rFonts w:ascii="Times New Roman" w:hAnsi="Times New Roman" w:cs="Times New Roman"/>
          <w:i w:val="0"/>
          <w:sz w:val="26"/>
          <w:szCs w:val="26"/>
        </w:rPr>
        <w:t>.</w:t>
      </w:r>
    </w:p>
    <w:p w:rsidR="0019560A" w:rsidRPr="007F320B" w:rsidRDefault="0007459B" w:rsidP="007F320B">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21508051"/>
      <w:r w:rsidRPr="00AC37BB">
        <w:rPr>
          <w:rStyle w:val="Emphasis"/>
          <w:rFonts w:ascii="Times New Roman" w:hAnsi="Times New Roman" w:cs="Times New Roman"/>
          <w:b/>
          <w:sz w:val="26"/>
          <w:szCs w:val="26"/>
        </w:rPr>
        <w:t>Vận chuyển đường bộ</w:t>
      </w:r>
      <w:bookmarkEnd w:id="7"/>
    </w:p>
    <w:p w:rsidR="00450667" w:rsidRDefault="00450667" w:rsidP="00D04ED8">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Brexit tiếp tục là mối quan tâm lớn của các công ty vận tải đường bộ của châu Âu.</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Một số thậm chí còn quan ngại nguy cơ các tuyến vận tải truyền thống có thể bị xáo trộn và thời gian trì hoãn các kế hoạch kinh doanh mới sẽ khiến chi phí vận tải đường bộ tăng đáng kể so với trước đây.</w:t>
      </w:r>
      <w:proofErr w:type="gramEnd"/>
      <w:r>
        <w:rPr>
          <w:rStyle w:val="Emphasis"/>
          <w:rFonts w:ascii="Times New Roman" w:hAnsi="Times New Roman" w:cs="Times New Roman"/>
          <w:i w:val="0"/>
          <w:sz w:val="26"/>
          <w:szCs w:val="26"/>
        </w:rPr>
        <w:t xml:space="preserve"> </w:t>
      </w:r>
    </w:p>
    <w:p w:rsidR="00D04ED8" w:rsidRDefault="00450667" w:rsidP="00D04ED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Mối quan tâm thứ hai là các yêu cầu đổi mới về công nghệ và môi trường, trong bối cảnh phong trào “tiêu dùng xanh”, “sản xuất xanh”, “vận chuyển xanh” đang lên cao tại EU. </w:t>
      </w:r>
      <w:r w:rsidR="00D04ED8" w:rsidRPr="00D04ED8">
        <w:rPr>
          <w:rStyle w:val="Emphasis"/>
          <w:rFonts w:ascii="Times New Roman" w:hAnsi="Times New Roman" w:cs="Times New Roman"/>
          <w:i w:val="0"/>
          <w:sz w:val="26"/>
          <w:szCs w:val="26"/>
        </w:rPr>
        <w:t xml:space="preserve">Châu Âu </w:t>
      </w:r>
      <w:r w:rsidR="00D04ED8">
        <w:rPr>
          <w:rStyle w:val="Emphasis"/>
          <w:rFonts w:ascii="Times New Roman" w:hAnsi="Times New Roman" w:cs="Times New Roman"/>
          <w:i w:val="0"/>
          <w:sz w:val="26"/>
          <w:szCs w:val="26"/>
        </w:rPr>
        <w:t>là khu vực tiên phong</w:t>
      </w:r>
      <w:r w:rsidR="00D04ED8" w:rsidRPr="00D04ED8">
        <w:rPr>
          <w:rStyle w:val="Emphasis"/>
          <w:rFonts w:ascii="Times New Roman" w:hAnsi="Times New Roman" w:cs="Times New Roman"/>
          <w:i w:val="0"/>
          <w:sz w:val="26"/>
          <w:szCs w:val="26"/>
        </w:rPr>
        <w:t xml:space="preserve"> cho sự phát triển công nghệ của ngành vận tải đường bộ trên toàn cầu với </w:t>
      </w:r>
      <w:r w:rsidR="00D04ED8">
        <w:rPr>
          <w:rStyle w:val="Emphasis"/>
          <w:rFonts w:ascii="Times New Roman" w:hAnsi="Times New Roman" w:cs="Times New Roman"/>
          <w:i w:val="0"/>
          <w:sz w:val="26"/>
          <w:szCs w:val="26"/>
        </w:rPr>
        <w:t>những sáng kiến quan trọng trong việc cải thiện công nghệ cả ở khía cạnh phương tiện vận tải và quản lý hệ thống. Vai trò của vận tải đường bộ rất</w:t>
      </w:r>
      <w:r w:rsidR="00D04ED8" w:rsidRPr="00D04ED8">
        <w:rPr>
          <w:rStyle w:val="Emphasis"/>
          <w:rFonts w:ascii="Times New Roman" w:hAnsi="Times New Roman" w:cs="Times New Roman"/>
          <w:i w:val="0"/>
          <w:sz w:val="26"/>
          <w:szCs w:val="26"/>
        </w:rPr>
        <w:t xml:space="preserve"> quan trọng trong nền kinh tế châu Âu với hơn 75% cước vận chuyển trong lục địa di chuyển bằng đường bộ và xu hướng này có thể được duy trì trong dài hạ</w:t>
      </w:r>
      <w:r w:rsidR="00D04ED8">
        <w:rPr>
          <w:rStyle w:val="Emphasis"/>
          <w:rFonts w:ascii="Times New Roman" w:hAnsi="Times New Roman" w:cs="Times New Roman"/>
          <w:i w:val="0"/>
          <w:sz w:val="26"/>
          <w:szCs w:val="26"/>
        </w:rPr>
        <w:t xml:space="preserve">n. </w:t>
      </w:r>
    </w:p>
    <w:p w:rsidR="00D04ED8" w:rsidRDefault="00D04ED8" w:rsidP="00D04ED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Đây cũng là thị trường công nghệ nguồn quan trọng trong lĩnh vực vận tải, </w:t>
      </w:r>
      <w:r w:rsidRPr="00D04ED8">
        <w:rPr>
          <w:rStyle w:val="Emphasis"/>
          <w:rFonts w:ascii="Times New Roman" w:hAnsi="Times New Roman" w:cs="Times New Roman"/>
          <w:i w:val="0"/>
          <w:sz w:val="26"/>
          <w:szCs w:val="26"/>
        </w:rPr>
        <w:t>ba trong số các OEM vận tải đường bộ lớn nhất thế giới, cụ thể là Daimler, Volvo và nhóm VW đã thống trị thị trường xe tải toàn cầu với quy mô và quy mô hoạt động cùng với lợi thế công nghệ. Mức đăng ký xe hạng trung và hạng nặng (MHCV) tại EU vẫ</w:t>
      </w:r>
      <w:r w:rsidR="00494332">
        <w:rPr>
          <w:rStyle w:val="Emphasis"/>
          <w:rFonts w:ascii="Times New Roman" w:hAnsi="Times New Roman" w:cs="Times New Roman"/>
          <w:i w:val="0"/>
          <w:sz w:val="26"/>
          <w:szCs w:val="26"/>
        </w:rPr>
        <w:t xml:space="preserve">n duy trì trong năm 2017, ở mức tương đương </w:t>
      </w:r>
      <w:r w:rsidRPr="00D04ED8">
        <w:rPr>
          <w:rStyle w:val="Emphasis"/>
          <w:rFonts w:ascii="Times New Roman" w:hAnsi="Times New Roman" w:cs="Times New Roman"/>
          <w:i w:val="0"/>
          <w:sz w:val="26"/>
          <w:szCs w:val="26"/>
        </w:rPr>
        <w:t>với năm 2016 với các dự báo cho thấy xu hướng tương tự có thể được duy trì trong năm 2018 với mức đăng ký mới chỉ ở mức trên 300.000 đơn vị</w:t>
      </w:r>
      <w:r>
        <w:rPr>
          <w:rStyle w:val="Emphasis"/>
          <w:rFonts w:ascii="Times New Roman" w:hAnsi="Times New Roman" w:cs="Times New Roman"/>
          <w:i w:val="0"/>
          <w:sz w:val="26"/>
          <w:szCs w:val="26"/>
        </w:rPr>
        <w:t>.</w:t>
      </w:r>
    </w:p>
    <w:p w:rsidR="00494332" w:rsidRDefault="00D04ED8" w:rsidP="00D04ED8">
      <w:pPr>
        <w:spacing w:line="312" w:lineRule="auto"/>
        <w:ind w:firstLine="720"/>
        <w:jc w:val="both"/>
        <w:rPr>
          <w:rStyle w:val="Emphasis"/>
          <w:rFonts w:ascii="Times New Roman" w:hAnsi="Times New Roman" w:cs="Times New Roman"/>
          <w:i w:val="0"/>
          <w:sz w:val="26"/>
          <w:szCs w:val="26"/>
        </w:rPr>
      </w:pPr>
      <w:proofErr w:type="gramStart"/>
      <w:r w:rsidRPr="00D04ED8">
        <w:rPr>
          <w:rStyle w:val="Emphasis"/>
          <w:rFonts w:ascii="Times New Roman" w:hAnsi="Times New Roman" w:cs="Times New Roman"/>
          <w:i w:val="0"/>
          <w:sz w:val="26"/>
          <w:szCs w:val="26"/>
        </w:rPr>
        <w:t xml:space="preserve">Ngành công nghiệp vận tải tiếp tục đi đầu trong công nghệ </w:t>
      </w:r>
      <w:r w:rsidR="00494332">
        <w:rPr>
          <w:rStyle w:val="Emphasis"/>
          <w:rFonts w:ascii="Times New Roman" w:hAnsi="Times New Roman" w:cs="Times New Roman"/>
          <w:i w:val="0"/>
          <w:sz w:val="26"/>
          <w:szCs w:val="26"/>
        </w:rPr>
        <w:t>nguồn (OEM), trong</w:t>
      </w:r>
      <w:r w:rsidRPr="00D04ED8">
        <w:rPr>
          <w:rStyle w:val="Emphasis"/>
          <w:rFonts w:ascii="Times New Roman" w:hAnsi="Times New Roman" w:cs="Times New Roman"/>
          <w:i w:val="0"/>
          <w:sz w:val="26"/>
          <w:szCs w:val="26"/>
        </w:rPr>
        <w:t xml:space="preserve"> giai đoạn chuyển đổi </w:t>
      </w:r>
      <w:r w:rsidR="00494332">
        <w:rPr>
          <w:rStyle w:val="Emphasis"/>
          <w:rFonts w:ascii="Times New Roman" w:hAnsi="Times New Roman" w:cs="Times New Roman"/>
          <w:i w:val="0"/>
          <w:sz w:val="26"/>
          <w:szCs w:val="26"/>
        </w:rPr>
        <w:t>với nhiều</w:t>
      </w:r>
      <w:r w:rsidRPr="00D04ED8">
        <w:rPr>
          <w:rStyle w:val="Emphasis"/>
          <w:rFonts w:ascii="Times New Roman" w:hAnsi="Times New Roman" w:cs="Times New Roman"/>
          <w:i w:val="0"/>
          <w:sz w:val="26"/>
          <w:szCs w:val="26"/>
        </w:rPr>
        <w:t xml:space="preserve"> bất ổn và gián đoạn gây nhiễu có khả năng được duy trì trong trung hạn.</w:t>
      </w:r>
      <w:proofErr w:type="gramEnd"/>
    </w:p>
    <w:p w:rsidR="001C262D"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 </w:t>
      </w:r>
      <w:proofErr w:type="gramStart"/>
      <w:r w:rsidRPr="00D04ED8">
        <w:rPr>
          <w:rStyle w:val="Emphasis"/>
          <w:rFonts w:ascii="Times New Roman" w:hAnsi="Times New Roman" w:cs="Times New Roman"/>
          <w:i w:val="0"/>
          <w:sz w:val="26"/>
          <w:szCs w:val="26"/>
        </w:rPr>
        <w:t>Tập trung vào các công nghệ CASE (Kết nối, Tự chủ, Chia sẻ &amp; Dịch vụ và Điện) tiếp tục là cốt lõi của xu hướng này với các OEM tiếp tục tích hợp một loạt các cảm biến, thiết bị và công nghệ.</w:t>
      </w:r>
      <w:proofErr w:type="gramEnd"/>
      <w:r w:rsidRPr="00D04ED8">
        <w:rPr>
          <w:rStyle w:val="Emphasis"/>
          <w:rFonts w:ascii="Times New Roman" w:hAnsi="Times New Roman" w:cs="Times New Roman"/>
          <w:i w:val="0"/>
          <w:sz w:val="26"/>
          <w:szCs w:val="26"/>
        </w:rPr>
        <w:t xml:space="preserve"> </w:t>
      </w:r>
      <w:proofErr w:type="gramStart"/>
      <w:r w:rsidRPr="00D04ED8">
        <w:rPr>
          <w:rStyle w:val="Emphasis"/>
          <w:rFonts w:ascii="Times New Roman" w:hAnsi="Times New Roman" w:cs="Times New Roman"/>
          <w:i w:val="0"/>
          <w:sz w:val="26"/>
          <w:szCs w:val="26"/>
        </w:rPr>
        <w:t>công</w:t>
      </w:r>
      <w:proofErr w:type="gramEnd"/>
      <w:r w:rsidRPr="00D04ED8">
        <w:rPr>
          <w:rStyle w:val="Emphasis"/>
          <w:rFonts w:ascii="Times New Roman" w:hAnsi="Times New Roman" w:cs="Times New Roman"/>
          <w:i w:val="0"/>
          <w:sz w:val="26"/>
          <w:szCs w:val="26"/>
        </w:rPr>
        <w:t xml:space="preserve"> nghệ dẫn đầu cuộc cách mạng. Trận chiến dành cho xe tải điện đang trở nên khốc liệt với 2 nhà sản xuất xe tải lớn nhất </w:t>
      </w:r>
      <w:r w:rsidRPr="00D04ED8">
        <w:rPr>
          <w:rStyle w:val="Emphasis"/>
          <w:rFonts w:ascii="Times New Roman" w:hAnsi="Times New Roman" w:cs="Times New Roman"/>
          <w:i w:val="0"/>
          <w:sz w:val="26"/>
          <w:szCs w:val="26"/>
        </w:rPr>
        <w:lastRenderedPageBreak/>
        <w:t xml:space="preserve">thế giới, cụ thể là Daimler &amp; Volvo xếp hàng các phiên bản điện của mẫu xe tải hàng đầu của họ để đảm nhiệm những công ty mới nhất và những người khởi nghiệp. </w:t>
      </w:r>
      <w:proofErr w:type="gramStart"/>
      <w:r w:rsidRPr="00D04ED8">
        <w:rPr>
          <w:rStyle w:val="Emphasis"/>
          <w:rFonts w:ascii="Times New Roman" w:hAnsi="Times New Roman" w:cs="Times New Roman"/>
          <w:i w:val="0"/>
          <w:sz w:val="26"/>
          <w:szCs w:val="26"/>
        </w:rPr>
        <w:t>sản</w:t>
      </w:r>
      <w:proofErr w:type="gramEnd"/>
      <w:r w:rsidRPr="00D04ED8">
        <w:rPr>
          <w:rStyle w:val="Emphasis"/>
          <w:rFonts w:ascii="Times New Roman" w:hAnsi="Times New Roman" w:cs="Times New Roman"/>
          <w:i w:val="0"/>
          <w:sz w:val="26"/>
          <w:szCs w:val="26"/>
        </w:rPr>
        <w:t xml:space="preserve"> xuất xe tải điện quy mô toàn diện từ năm 2021.</w:t>
      </w:r>
    </w:p>
    <w:p w:rsidR="001C262D"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 Daimler đã </w:t>
      </w:r>
      <w:r w:rsidR="001C262D">
        <w:rPr>
          <w:rStyle w:val="Emphasis"/>
          <w:rFonts w:ascii="Times New Roman" w:hAnsi="Times New Roman" w:cs="Times New Roman"/>
          <w:i w:val="0"/>
          <w:sz w:val="26"/>
          <w:szCs w:val="26"/>
        </w:rPr>
        <w:t>xây dựng</w:t>
      </w:r>
      <w:r w:rsidRPr="00D04ED8">
        <w:rPr>
          <w:rStyle w:val="Emphasis"/>
          <w:rFonts w:ascii="Times New Roman" w:hAnsi="Times New Roman" w:cs="Times New Roman"/>
          <w:i w:val="0"/>
          <w:sz w:val="26"/>
          <w:szCs w:val="26"/>
        </w:rPr>
        <w:t xml:space="preserve"> phiên bản điện tử của </w:t>
      </w:r>
      <w:proofErr w:type="gramStart"/>
      <w:r w:rsidRPr="00D04ED8">
        <w:rPr>
          <w:rStyle w:val="Emphasis"/>
          <w:rFonts w:ascii="Times New Roman" w:hAnsi="Times New Roman" w:cs="Times New Roman"/>
          <w:i w:val="0"/>
          <w:sz w:val="26"/>
          <w:szCs w:val="26"/>
        </w:rPr>
        <w:t>xe</w:t>
      </w:r>
      <w:proofErr w:type="gramEnd"/>
      <w:r w:rsidRPr="00D04ED8">
        <w:rPr>
          <w:rStyle w:val="Emphasis"/>
          <w:rFonts w:ascii="Times New Roman" w:hAnsi="Times New Roman" w:cs="Times New Roman"/>
          <w:i w:val="0"/>
          <w:sz w:val="26"/>
          <w:szCs w:val="26"/>
        </w:rPr>
        <w:t xml:space="preserve"> tải hạng nặng Actros (eActros) cho Châu Âu và eCascadia, công ty dẫn đầu thị trường tại thị trường Mỹ loại 8. </w:t>
      </w:r>
    </w:p>
    <w:p w:rsidR="001C262D"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Volvo đã nhanh chóng công bố </w:t>
      </w:r>
      <w:r w:rsidR="001C262D">
        <w:rPr>
          <w:rStyle w:val="Emphasis"/>
          <w:rFonts w:ascii="Times New Roman" w:hAnsi="Times New Roman" w:cs="Times New Roman"/>
          <w:i w:val="0"/>
          <w:sz w:val="26"/>
          <w:szCs w:val="26"/>
        </w:rPr>
        <w:t>các mẫu</w:t>
      </w:r>
      <w:r w:rsidRPr="00D04ED8">
        <w:rPr>
          <w:rStyle w:val="Emphasis"/>
          <w:rFonts w:ascii="Times New Roman" w:hAnsi="Times New Roman" w:cs="Times New Roman"/>
          <w:i w:val="0"/>
          <w:sz w:val="26"/>
          <w:szCs w:val="26"/>
        </w:rPr>
        <w:t xml:space="preserve"> cho phân khúc </w:t>
      </w:r>
      <w:proofErr w:type="gramStart"/>
      <w:r w:rsidRPr="00D04ED8">
        <w:rPr>
          <w:rStyle w:val="Emphasis"/>
          <w:rFonts w:ascii="Times New Roman" w:hAnsi="Times New Roman" w:cs="Times New Roman"/>
          <w:i w:val="0"/>
          <w:sz w:val="26"/>
          <w:szCs w:val="26"/>
        </w:rPr>
        <w:t>xe</w:t>
      </w:r>
      <w:proofErr w:type="gramEnd"/>
      <w:r w:rsidRPr="00D04ED8">
        <w:rPr>
          <w:rStyle w:val="Emphasis"/>
          <w:rFonts w:ascii="Times New Roman" w:hAnsi="Times New Roman" w:cs="Times New Roman"/>
          <w:i w:val="0"/>
          <w:sz w:val="26"/>
          <w:szCs w:val="26"/>
        </w:rPr>
        <w:t xml:space="preserve"> tải </w:t>
      </w:r>
      <w:r w:rsidR="001C262D" w:rsidRPr="00D04ED8">
        <w:rPr>
          <w:rStyle w:val="Emphasis"/>
          <w:rFonts w:ascii="Times New Roman" w:hAnsi="Times New Roman" w:cs="Times New Roman"/>
          <w:i w:val="0"/>
          <w:sz w:val="26"/>
          <w:szCs w:val="26"/>
        </w:rPr>
        <w:t xml:space="preserve">điện </w:t>
      </w:r>
      <w:r w:rsidRPr="00D04ED8">
        <w:rPr>
          <w:rStyle w:val="Emphasis"/>
          <w:rFonts w:ascii="Times New Roman" w:hAnsi="Times New Roman" w:cs="Times New Roman"/>
          <w:i w:val="0"/>
          <w:sz w:val="26"/>
          <w:szCs w:val="26"/>
        </w:rPr>
        <w:t xml:space="preserve">hạng trung, với các mô hình FL và FE mới cho châu Âu. </w:t>
      </w:r>
    </w:p>
    <w:p w:rsidR="00C8455F" w:rsidRDefault="00D04ED8" w:rsidP="00D04ED8">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Tập đoàn VW, được đại diện bởi MAN &amp; Scania ở châu Âu, đã cấu trúc và định hình kinh doanh vận tải đường bộ của mình </w:t>
      </w:r>
      <w:r w:rsidR="001C262D">
        <w:rPr>
          <w:rStyle w:val="Emphasis"/>
          <w:rFonts w:ascii="Times New Roman" w:hAnsi="Times New Roman" w:cs="Times New Roman"/>
          <w:i w:val="0"/>
          <w:sz w:val="26"/>
          <w:szCs w:val="26"/>
        </w:rPr>
        <w:t xml:space="preserve">với </w:t>
      </w:r>
      <w:r w:rsidRPr="00D04ED8">
        <w:rPr>
          <w:rStyle w:val="Emphasis"/>
          <w:rFonts w:ascii="Times New Roman" w:hAnsi="Times New Roman" w:cs="Times New Roman"/>
          <w:i w:val="0"/>
          <w:sz w:val="26"/>
          <w:szCs w:val="26"/>
        </w:rPr>
        <w:t xml:space="preserve">thương hiệu kỹ thuật số RIO độc lập của nhà sản xuất, </w:t>
      </w:r>
      <w:r w:rsidR="00C8455F">
        <w:rPr>
          <w:rStyle w:val="Emphasis"/>
          <w:rFonts w:ascii="Times New Roman" w:hAnsi="Times New Roman" w:cs="Times New Roman"/>
          <w:i w:val="0"/>
          <w:sz w:val="26"/>
          <w:szCs w:val="26"/>
        </w:rPr>
        <w:t>tập trung</w:t>
      </w:r>
      <w:r w:rsidRPr="00D04ED8">
        <w:rPr>
          <w:rStyle w:val="Emphasis"/>
          <w:rFonts w:ascii="Times New Roman" w:hAnsi="Times New Roman" w:cs="Times New Roman"/>
          <w:i w:val="0"/>
          <w:sz w:val="26"/>
          <w:szCs w:val="26"/>
        </w:rPr>
        <w:t xml:space="preserve"> vào lĩnh vực giao thông và logistics và kế hoạch niêm yết thị trường vốn ngắn hạn. </w:t>
      </w:r>
    </w:p>
    <w:p w:rsidR="00B15275" w:rsidRDefault="00B15275" w:rsidP="00B15275">
      <w:pPr>
        <w:spacing w:line="312" w:lineRule="auto"/>
        <w:ind w:firstLine="720"/>
        <w:jc w:val="both"/>
        <w:rPr>
          <w:rStyle w:val="Emphasis"/>
          <w:rFonts w:ascii="Times New Roman" w:hAnsi="Times New Roman" w:cs="Times New Roman"/>
          <w:i w:val="0"/>
          <w:sz w:val="26"/>
          <w:szCs w:val="26"/>
        </w:rPr>
      </w:pPr>
      <w:r w:rsidRPr="00D04ED8">
        <w:rPr>
          <w:rStyle w:val="Emphasis"/>
          <w:rFonts w:ascii="Times New Roman" w:hAnsi="Times New Roman" w:cs="Times New Roman"/>
          <w:i w:val="0"/>
          <w:sz w:val="26"/>
          <w:szCs w:val="26"/>
        </w:rPr>
        <w:t xml:space="preserve">Chuỗi cung ứng của ngành công nghiệp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tải </w:t>
      </w:r>
      <w:r w:rsidRPr="00D04ED8">
        <w:rPr>
          <w:rStyle w:val="Emphasis"/>
          <w:rFonts w:ascii="Times New Roman" w:hAnsi="Times New Roman" w:cs="Times New Roman"/>
          <w:i w:val="0"/>
          <w:sz w:val="26"/>
          <w:szCs w:val="26"/>
        </w:rPr>
        <w:t>cũng đang tăng tố</w:t>
      </w:r>
      <w:r>
        <w:rPr>
          <w:rStyle w:val="Emphasis"/>
          <w:rFonts w:ascii="Times New Roman" w:hAnsi="Times New Roman" w:cs="Times New Roman"/>
          <w:i w:val="0"/>
          <w:sz w:val="26"/>
          <w:szCs w:val="26"/>
        </w:rPr>
        <w:t xml:space="preserve">c nhanh chóng với các </w:t>
      </w:r>
      <w:r w:rsidRPr="00D04ED8">
        <w:rPr>
          <w:rStyle w:val="Emphasis"/>
          <w:rFonts w:ascii="Times New Roman" w:hAnsi="Times New Roman" w:cs="Times New Roman"/>
          <w:i w:val="0"/>
          <w:sz w:val="26"/>
          <w:szCs w:val="26"/>
        </w:rPr>
        <w:t xml:space="preserve">dây chuyền </w:t>
      </w:r>
      <w:r>
        <w:rPr>
          <w:rStyle w:val="Emphasis"/>
          <w:rFonts w:ascii="Times New Roman" w:hAnsi="Times New Roman" w:cs="Times New Roman"/>
          <w:i w:val="0"/>
          <w:sz w:val="26"/>
          <w:szCs w:val="26"/>
        </w:rPr>
        <w:t xml:space="preserve">xe </w:t>
      </w:r>
      <w:r w:rsidRPr="00D04ED8">
        <w:rPr>
          <w:rStyle w:val="Emphasis"/>
          <w:rFonts w:ascii="Times New Roman" w:hAnsi="Times New Roman" w:cs="Times New Roman"/>
          <w:i w:val="0"/>
          <w:sz w:val="26"/>
          <w:szCs w:val="26"/>
        </w:rPr>
        <w:t>điện</w:t>
      </w:r>
      <w:r>
        <w:rPr>
          <w:rStyle w:val="Emphasis"/>
          <w:rFonts w:ascii="Times New Roman" w:hAnsi="Times New Roman" w:cs="Times New Roman"/>
          <w:i w:val="0"/>
          <w:sz w:val="26"/>
          <w:szCs w:val="26"/>
        </w:rPr>
        <w:t xml:space="preserve"> hiện đại. Xu hướng điện khí hóa trong các dòng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thương mại đang tiếp tục làm thay đổi thị trường vận tải tại EU</w:t>
      </w:r>
      <w:r w:rsidRPr="00D04ED8">
        <w:rPr>
          <w:rStyle w:val="Emphasis"/>
          <w:rFonts w:ascii="Times New Roman" w:hAnsi="Times New Roman" w:cs="Times New Roman"/>
          <w:i w:val="0"/>
          <w:sz w:val="26"/>
          <w:szCs w:val="26"/>
        </w:rPr>
        <w:t>.</w:t>
      </w:r>
    </w:p>
    <w:p w:rsidR="00771D5F" w:rsidRPr="00D04ED8" w:rsidRDefault="0007459B" w:rsidP="00D04ED8">
      <w:pPr>
        <w:pStyle w:val="ListParagraph"/>
        <w:numPr>
          <w:ilvl w:val="1"/>
          <w:numId w:val="1"/>
        </w:numPr>
        <w:spacing w:line="312" w:lineRule="auto"/>
        <w:jc w:val="both"/>
        <w:rPr>
          <w:rStyle w:val="Emphasis"/>
          <w:rFonts w:ascii="Times New Roman" w:hAnsi="Times New Roman" w:cs="Times New Roman"/>
          <w:b/>
          <w:sz w:val="26"/>
          <w:szCs w:val="26"/>
        </w:rPr>
      </w:pPr>
      <w:r w:rsidRPr="00D04ED8">
        <w:rPr>
          <w:rStyle w:val="Emphasis"/>
          <w:rFonts w:ascii="Times New Roman" w:hAnsi="Times New Roman" w:cs="Times New Roman"/>
          <w:b/>
          <w:sz w:val="26"/>
          <w:szCs w:val="26"/>
        </w:rPr>
        <w:t xml:space="preserve">Vận chuyển đường </w:t>
      </w:r>
      <w:r w:rsidR="00C977FC" w:rsidRPr="00D04ED8">
        <w:rPr>
          <w:rStyle w:val="Emphasis"/>
          <w:rFonts w:ascii="Times New Roman" w:hAnsi="Times New Roman" w:cs="Times New Roman"/>
          <w:b/>
          <w:sz w:val="26"/>
          <w:szCs w:val="26"/>
        </w:rPr>
        <w:t>biển và</w:t>
      </w:r>
      <w:bookmarkStart w:id="8" w:name="_Toc513207716"/>
      <w:r w:rsidR="00C47F1C" w:rsidRPr="00D04ED8">
        <w:rPr>
          <w:rStyle w:val="Emphasis"/>
          <w:rFonts w:ascii="Times New Roman" w:hAnsi="Times New Roman" w:cs="Times New Roman"/>
          <w:b/>
          <w:sz w:val="26"/>
          <w:szCs w:val="26"/>
        </w:rPr>
        <w:t xml:space="preserve"> cảng biển</w:t>
      </w:r>
    </w:p>
    <w:p w:rsidR="00B64A8E" w:rsidRDefault="00B64A8E" w:rsidP="00B64A8E">
      <w:pPr>
        <w:pStyle w:val="ListParagraph"/>
        <w:numPr>
          <w:ilvl w:val="2"/>
          <w:numId w:val="1"/>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Tình hình chung:</w:t>
      </w:r>
    </w:p>
    <w:p w:rsidR="00FB7ACA" w:rsidRPr="00FB7ACA" w:rsidRDefault="00FB7ACA" w:rsidP="00FB7ACA">
      <w:pPr>
        <w:spacing w:line="312" w:lineRule="auto"/>
        <w:ind w:firstLine="720"/>
        <w:jc w:val="both"/>
        <w:rPr>
          <w:rStyle w:val="Emphasis"/>
          <w:rFonts w:ascii="Times New Roman" w:hAnsi="Times New Roman" w:cs="Times New Roman"/>
          <w:i w:val="0"/>
          <w:sz w:val="26"/>
          <w:szCs w:val="26"/>
        </w:rPr>
      </w:pPr>
      <w:r w:rsidRPr="00FB7ACA">
        <w:rPr>
          <w:rStyle w:val="Emphasis"/>
          <w:rFonts w:ascii="Times New Roman" w:hAnsi="Times New Roman" w:cs="Times New Roman"/>
          <w:i w:val="0"/>
          <w:sz w:val="26"/>
          <w:szCs w:val="26"/>
        </w:rPr>
        <w:t>Các cảng trung tâm của Bắc Âu đang báo cáo tăng trưởng khối lượng kỷ lục, với cảng Antwerp đạt công suất tối đa</w:t>
      </w:r>
      <w:r w:rsidR="00B15275">
        <w:rPr>
          <w:rStyle w:val="Emphasis"/>
          <w:rFonts w:ascii="Times New Roman" w:hAnsi="Times New Roman" w:cs="Times New Roman"/>
          <w:i w:val="0"/>
          <w:sz w:val="26"/>
          <w:szCs w:val="26"/>
        </w:rPr>
        <w:t>. Tuy nhiên, tình trạng ách tắc cục bộ do quá tải cũng dẫn đến</w:t>
      </w:r>
      <w:r w:rsidRPr="00FB7ACA">
        <w:rPr>
          <w:rStyle w:val="Emphasis"/>
          <w:rFonts w:ascii="Times New Roman" w:hAnsi="Times New Roman" w:cs="Times New Roman"/>
          <w:i w:val="0"/>
          <w:sz w:val="26"/>
          <w:szCs w:val="26"/>
        </w:rPr>
        <w:t xml:space="preserve"> chậm trễ kéo dài đối với các lô hàng khi các container chuyển từ các cảng biển sâu đến các điểm đến nội đị</w:t>
      </w:r>
      <w:r>
        <w:rPr>
          <w:rStyle w:val="Emphasis"/>
          <w:rFonts w:ascii="Times New Roman" w:hAnsi="Times New Roman" w:cs="Times New Roman"/>
          <w:i w:val="0"/>
          <w:sz w:val="26"/>
          <w:szCs w:val="26"/>
        </w:rPr>
        <w:t>a.</w:t>
      </w:r>
    </w:p>
    <w:p w:rsidR="00B64A8E" w:rsidRDefault="00FB7ACA" w:rsidP="00B15275">
      <w:pPr>
        <w:spacing w:line="312" w:lineRule="auto"/>
        <w:ind w:firstLine="720"/>
        <w:jc w:val="both"/>
        <w:rPr>
          <w:rStyle w:val="Emphasis"/>
          <w:rFonts w:ascii="Times New Roman" w:hAnsi="Times New Roman" w:cs="Times New Roman"/>
          <w:i w:val="0"/>
          <w:sz w:val="26"/>
          <w:szCs w:val="26"/>
        </w:rPr>
      </w:pPr>
      <w:r w:rsidRPr="00FB7ACA">
        <w:rPr>
          <w:rStyle w:val="Emphasis"/>
          <w:rFonts w:ascii="Times New Roman" w:hAnsi="Times New Roman" w:cs="Times New Roman"/>
          <w:i w:val="0"/>
          <w:sz w:val="26"/>
          <w:szCs w:val="26"/>
        </w:rPr>
        <w:t>Khối lượng cao đang đặt áp lực lên mạng</w:t>
      </w:r>
      <w:r w:rsidR="00B15275">
        <w:rPr>
          <w:rStyle w:val="Emphasis"/>
          <w:rFonts w:ascii="Times New Roman" w:hAnsi="Times New Roman" w:cs="Times New Roman"/>
          <w:i w:val="0"/>
          <w:sz w:val="26"/>
          <w:szCs w:val="26"/>
        </w:rPr>
        <w:t xml:space="preserve"> vận tải</w:t>
      </w:r>
      <w:r w:rsidRPr="00FB7ACA">
        <w:rPr>
          <w:rStyle w:val="Emphasis"/>
          <w:rFonts w:ascii="Times New Roman" w:hAnsi="Times New Roman" w:cs="Times New Roman"/>
          <w:i w:val="0"/>
          <w:sz w:val="26"/>
          <w:szCs w:val="26"/>
        </w:rPr>
        <w:t xml:space="preserve"> đa phương thức, </w:t>
      </w:r>
      <w:r w:rsidR="00B15275">
        <w:rPr>
          <w:rStyle w:val="Emphasis"/>
          <w:rFonts w:ascii="Times New Roman" w:hAnsi="Times New Roman" w:cs="Times New Roman"/>
          <w:i w:val="0"/>
          <w:sz w:val="26"/>
          <w:szCs w:val="26"/>
        </w:rPr>
        <w:t xml:space="preserve">kéo </w:t>
      </w:r>
      <w:proofErr w:type="gramStart"/>
      <w:r w:rsidR="00B15275">
        <w:rPr>
          <w:rStyle w:val="Emphasis"/>
          <w:rFonts w:ascii="Times New Roman" w:hAnsi="Times New Roman" w:cs="Times New Roman"/>
          <w:i w:val="0"/>
          <w:sz w:val="26"/>
          <w:szCs w:val="26"/>
        </w:rPr>
        <w:t>theo</w:t>
      </w:r>
      <w:proofErr w:type="gramEnd"/>
      <w:r w:rsidR="00B15275">
        <w:rPr>
          <w:rStyle w:val="Emphasis"/>
          <w:rFonts w:ascii="Times New Roman" w:hAnsi="Times New Roman" w:cs="Times New Roman"/>
          <w:i w:val="0"/>
          <w:sz w:val="26"/>
          <w:szCs w:val="26"/>
        </w:rPr>
        <w:t xml:space="preserve"> sự</w:t>
      </w:r>
      <w:r w:rsidRPr="00FB7ACA">
        <w:rPr>
          <w:rStyle w:val="Emphasis"/>
          <w:rFonts w:ascii="Times New Roman" w:hAnsi="Times New Roman" w:cs="Times New Roman"/>
          <w:i w:val="0"/>
          <w:sz w:val="26"/>
          <w:szCs w:val="26"/>
        </w:rPr>
        <w:t xml:space="preserve"> chậm trễ </w:t>
      </w:r>
      <w:r w:rsidR="00B15275">
        <w:rPr>
          <w:rStyle w:val="Emphasis"/>
          <w:rFonts w:ascii="Times New Roman" w:hAnsi="Times New Roman" w:cs="Times New Roman"/>
          <w:i w:val="0"/>
          <w:sz w:val="26"/>
          <w:szCs w:val="26"/>
        </w:rPr>
        <w:t xml:space="preserve">ở cả các </w:t>
      </w:r>
      <w:r w:rsidRPr="00FB7ACA">
        <w:rPr>
          <w:rStyle w:val="Emphasis"/>
          <w:rFonts w:ascii="Times New Roman" w:hAnsi="Times New Roman" w:cs="Times New Roman"/>
          <w:i w:val="0"/>
          <w:sz w:val="26"/>
          <w:szCs w:val="26"/>
        </w:rPr>
        <w:t xml:space="preserve">đường sắt, tắc nghẽn đường, và tắc nghẽn sà lan. </w:t>
      </w:r>
      <w:r w:rsidR="00B15275">
        <w:rPr>
          <w:rStyle w:val="Emphasis"/>
          <w:rFonts w:ascii="Times New Roman" w:hAnsi="Times New Roman" w:cs="Times New Roman"/>
          <w:i w:val="0"/>
          <w:sz w:val="26"/>
          <w:szCs w:val="26"/>
        </w:rPr>
        <w:t>Trong điều kiện đó, các c</w:t>
      </w:r>
      <w:r w:rsidRPr="00FB7ACA">
        <w:rPr>
          <w:rStyle w:val="Emphasis"/>
          <w:rFonts w:ascii="Times New Roman" w:hAnsi="Times New Roman" w:cs="Times New Roman"/>
          <w:i w:val="0"/>
          <w:sz w:val="26"/>
          <w:szCs w:val="26"/>
        </w:rPr>
        <w:t xml:space="preserve">hủ hàng </w:t>
      </w:r>
      <w:r w:rsidR="00B15275">
        <w:rPr>
          <w:rStyle w:val="Emphasis"/>
          <w:rFonts w:ascii="Times New Roman" w:hAnsi="Times New Roman" w:cs="Times New Roman"/>
          <w:i w:val="0"/>
          <w:sz w:val="26"/>
          <w:szCs w:val="26"/>
        </w:rPr>
        <w:t xml:space="preserve">được khuyến nghị nên điều chỉnh lịch trình cho phù hợp và có những đàm phán bổ sung để tránh bị phạt do chậm giao hàng. </w:t>
      </w:r>
    </w:p>
    <w:p w:rsidR="00B15275" w:rsidRPr="00B15275" w:rsidRDefault="00B15275" w:rsidP="00B15275">
      <w:pPr>
        <w:pStyle w:val="ListParagraph"/>
        <w:numPr>
          <w:ilvl w:val="2"/>
          <w:numId w:val="1"/>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Tình hình một số cảng lớn tại EU:</w:t>
      </w:r>
    </w:p>
    <w:p w:rsidR="00B15275" w:rsidRDefault="00B15275" w:rsidP="00B64A8E">
      <w:pPr>
        <w:spacing w:line="312" w:lineRule="auto"/>
        <w:ind w:firstLine="720"/>
        <w:jc w:val="both"/>
        <w:rPr>
          <w:rStyle w:val="Emphasis"/>
          <w:rFonts w:ascii="Times New Roman" w:hAnsi="Times New Roman" w:cs="Times New Roman"/>
          <w:b/>
          <w:sz w:val="26"/>
          <w:szCs w:val="26"/>
        </w:rPr>
      </w:pPr>
      <w:r>
        <w:rPr>
          <w:rStyle w:val="Emphasis"/>
          <w:rFonts w:ascii="Times New Roman" w:hAnsi="Times New Roman" w:cs="Times New Roman"/>
          <w:b/>
          <w:sz w:val="26"/>
          <w:szCs w:val="26"/>
        </w:rPr>
        <w:t>Cảng Antwerp</w:t>
      </w:r>
    </w:p>
    <w:p w:rsidR="00B15275" w:rsidRPr="00B15275" w:rsidRDefault="00B15275" w:rsidP="00B15275">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lastRenderedPageBreak/>
        <w:t>C</w:t>
      </w:r>
      <w:r w:rsidRPr="00B15275">
        <w:rPr>
          <w:rStyle w:val="Emphasis"/>
          <w:rFonts w:ascii="Times New Roman" w:hAnsi="Times New Roman" w:cs="Times New Roman"/>
          <w:i w:val="0"/>
          <w:sz w:val="26"/>
          <w:szCs w:val="26"/>
        </w:rPr>
        <w:t>ảng Antwerp là cảng lớn thứ hai ở châu Âu về khối lượng vận chuyển hàng hóa.</w:t>
      </w:r>
      <w:proofErr w:type="gramEnd"/>
      <w:r w:rsidRPr="00B15275">
        <w:rPr>
          <w:rStyle w:val="Emphasis"/>
          <w:rFonts w:ascii="Times New Roman" w:hAnsi="Times New Roman" w:cs="Times New Roman"/>
          <w:i w:val="0"/>
          <w:sz w:val="26"/>
          <w:szCs w:val="26"/>
        </w:rPr>
        <w:t xml:space="preserve"> Nằm trên bờ phải của sông Scheldt, cách biển Bắc khoảng 88km về phía đông nam, đây là một trong những cửa ngõ chính của châu Âu ra biển. </w:t>
      </w:r>
      <w:proofErr w:type="gramStart"/>
      <w:r w:rsidRPr="00B15275">
        <w:rPr>
          <w:rStyle w:val="Emphasis"/>
          <w:rFonts w:ascii="Times New Roman" w:hAnsi="Times New Roman" w:cs="Times New Roman"/>
          <w:i w:val="0"/>
          <w:sz w:val="26"/>
          <w:szCs w:val="26"/>
        </w:rPr>
        <w:t>Cảng hiện thuộc sở hữu và chịu sự điều hành của công ty cảng Antwerp.</w:t>
      </w:r>
      <w:proofErr w:type="gramEnd"/>
    </w:p>
    <w:p w:rsidR="00B15275" w:rsidRPr="00B15275" w:rsidRDefault="00B15275" w:rsidP="00B15275">
      <w:pPr>
        <w:spacing w:line="312" w:lineRule="auto"/>
        <w:ind w:firstLine="720"/>
        <w:jc w:val="both"/>
        <w:rPr>
          <w:rStyle w:val="Emphasis"/>
          <w:rFonts w:ascii="Times New Roman" w:hAnsi="Times New Roman" w:cs="Times New Roman"/>
          <w:i w:val="0"/>
          <w:sz w:val="26"/>
          <w:szCs w:val="26"/>
        </w:rPr>
      </w:pPr>
      <w:r w:rsidRPr="00B15275">
        <w:rPr>
          <w:rStyle w:val="Emphasis"/>
          <w:rFonts w:ascii="Times New Roman" w:hAnsi="Times New Roman" w:cs="Times New Roman"/>
          <w:i w:val="0"/>
          <w:sz w:val="26"/>
          <w:szCs w:val="26"/>
        </w:rPr>
        <w:t>Nằm ở vị trí chiến lược Trung và tây bắc châu Âu kết nối với các cảng lớn khác của châu Âu ở trung tâm của châu Âu về phía tây bắc, Cảng có thể đón nhận các tàu chở hàng rời capesize cỡ lớn.</w:t>
      </w:r>
    </w:p>
    <w:p w:rsidR="00B15275" w:rsidRDefault="00B15275" w:rsidP="00B15275">
      <w:pPr>
        <w:spacing w:line="312" w:lineRule="auto"/>
        <w:ind w:firstLine="720"/>
        <w:jc w:val="both"/>
        <w:rPr>
          <w:rStyle w:val="Emphasis"/>
          <w:rFonts w:ascii="Times New Roman" w:hAnsi="Times New Roman" w:cs="Times New Roman"/>
          <w:i w:val="0"/>
          <w:sz w:val="26"/>
          <w:szCs w:val="26"/>
        </w:rPr>
      </w:pPr>
      <w:proofErr w:type="gramStart"/>
      <w:r w:rsidRPr="00B15275">
        <w:rPr>
          <w:rStyle w:val="Emphasis"/>
          <w:rFonts w:ascii="Times New Roman" w:hAnsi="Times New Roman" w:cs="Times New Roman"/>
          <w:i w:val="0"/>
          <w:sz w:val="26"/>
          <w:szCs w:val="26"/>
        </w:rPr>
        <w:t>Cảng Antwerp là cảng tổng hợp có khả năng bốc xếp và lưu trữ tất cả các loại sản phẩm.</w:t>
      </w:r>
      <w:proofErr w:type="gramEnd"/>
      <w:r w:rsidRPr="00B15275">
        <w:rPr>
          <w:rStyle w:val="Emphasis"/>
          <w:rFonts w:ascii="Times New Roman" w:hAnsi="Times New Roman" w:cs="Times New Roman"/>
          <w:i w:val="0"/>
          <w:sz w:val="26"/>
          <w:szCs w:val="26"/>
        </w:rPr>
        <w:t xml:space="preserve"> Antwerp cũng là cảng bốc xếp hàng đóng kiện dẫn đầu châu Âu và là nơi hoạt động của hơn 200 công ty giao nhận chuyên xử lý các hàng hoá đóng kiện, bao gồm thép, lâm sản, trá</w:t>
      </w:r>
      <w:r w:rsidR="00450667">
        <w:rPr>
          <w:rStyle w:val="Emphasis"/>
          <w:rFonts w:ascii="Times New Roman" w:hAnsi="Times New Roman" w:cs="Times New Roman"/>
          <w:i w:val="0"/>
          <w:sz w:val="26"/>
          <w:szCs w:val="26"/>
        </w:rPr>
        <w:t>i cây …</w:t>
      </w:r>
      <w:r w:rsidRPr="00B15275">
        <w:rPr>
          <w:rStyle w:val="Emphasis"/>
          <w:rFonts w:ascii="Times New Roman" w:hAnsi="Times New Roman" w:cs="Times New Roman"/>
          <w:i w:val="0"/>
          <w:sz w:val="26"/>
          <w:szCs w:val="26"/>
        </w:rPr>
        <w:t xml:space="preserve">Cảng được trang bị 1.474 bồn chứa để lưu trữ 3.600.000 mét khối hàng hóa lỏng. </w:t>
      </w:r>
      <w:proofErr w:type="gramStart"/>
      <w:r w:rsidRPr="00B15275">
        <w:rPr>
          <w:rStyle w:val="Emphasis"/>
          <w:rFonts w:ascii="Times New Roman" w:hAnsi="Times New Roman" w:cs="Times New Roman"/>
          <w:i w:val="0"/>
          <w:sz w:val="26"/>
          <w:szCs w:val="26"/>
        </w:rPr>
        <w:t>Hàng container được giao nhận tại các cảng container chuyên dụng.</w:t>
      </w:r>
      <w:proofErr w:type="gramEnd"/>
      <w:r w:rsidRPr="00B15275">
        <w:rPr>
          <w:rStyle w:val="Emphasis"/>
          <w:rFonts w:ascii="Times New Roman" w:hAnsi="Times New Roman" w:cs="Times New Roman"/>
          <w:i w:val="0"/>
          <w:sz w:val="26"/>
          <w:szCs w:val="26"/>
        </w:rPr>
        <w:t xml:space="preserve"> Ngoài ra, hàng rời được bốc xếp tại cảng bao gồm than đá, quặng sắt, </w:t>
      </w:r>
      <w:proofErr w:type="gramStart"/>
      <w:r w:rsidRPr="00B15275">
        <w:rPr>
          <w:rStyle w:val="Emphasis"/>
          <w:rFonts w:ascii="Times New Roman" w:hAnsi="Times New Roman" w:cs="Times New Roman"/>
          <w:i w:val="0"/>
          <w:sz w:val="26"/>
          <w:szCs w:val="26"/>
        </w:rPr>
        <w:t>kim</w:t>
      </w:r>
      <w:proofErr w:type="gramEnd"/>
      <w:r w:rsidRPr="00B15275">
        <w:rPr>
          <w:rStyle w:val="Emphasis"/>
          <w:rFonts w:ascii="Times New Roman" w:hAnsi="Times New Roman" w:cs="Times New Roman"/>
          <w:i w:val="0"/>
          <w:sz w:val="26"/>
          <w:szCs w:val="26"/>
        </w:rPr>
        <w:t xml:space="preserve"> loại màu, xi măng, khoáng chất, phân bón, đất sét cao lanh. Cảng cũng đã mở rộng thêm bến cảng xếp dỡ </w:t>
      </w:r>
      <w:proofErr w:type="gramStart"/>
      <w:r w:rsidRPr="00B15275">
        <w:rPr>
          <w:rStyle w:val="Emphasis"/>
          <w:rFonts w:ascii="Times New Roman" w:hAnsi="Times New Roman" w:cs="Times New Roman"/>
          <w:i w:val="0"/>
          <w:sz w:val="26"/>
          <w:szCs w:val="26"/>
        </w:rPr>
        <w:t>xe</w:t>
      </w:r>
      <w:proofErr w:type="gramEnd"/>
      <w:r w:rsidRPr="00B15275">
        <w:rPr>
          <w:rStyle w:val="Emphasis"/>
          <w:rFonts w:ascii="Times New Roman" w:hAnsi="Times New Roman" w:cs="Times New Roman"/>
          <w:i w:val="0"/>
          <w:sz w:val="26"/>
          <w:szCs w:val="26"/>
        </w:rPr>
        <w:t xml:space="preserve"> hơi và xe tải.</w:t>
      </w:r>
    </w:p>
    <w:p w:rsidR="00B15275" w:rsidRDefault="00B15275" w:rsidP="00B15275">
      <w:pPr>
        <w:spacing w:line="312" w:lineRule="auto"/>
        <w:ind w:firstLine="720"/>
        <w:jc w:val="both"/>
        <w:rPr>
          <w:rStyle w:val="Emphasis"/>
          <w:rFonts w:ascii="Times New Roman" w:hAnsi="Times New Roman" w:cs="Times New Roman"/>
          <w:i w:val="0"/>
          <w:sz w:val="26"/>
          <w:szCs w:val="26"/>
        </w:rPr>
      </w:pPr>
      <w:r w:rsidRPr="00B15275">
        <w:rPr>
          <w:rStyle w:val="Emphasis"/>
          <w:rFonts w:ascii="Times New Roman" w:hAnsi="Times New Roman" w:cs="Times New Roman"/>
          <w:i w:val="0"/>
          <w:sz w:val="26"/>
          <w:szCs w:val="26"/>
        </w:rPr>
        <w:t>Các dịch vụ khác tại cảng bao gồm lưu kho và logistic, lai dắt, hoa tiêu, neo đậu các dịch vụ giá trị gia tăng như đóng gói lại, ghi nhãn và kiểm soát chất lượng.</w:t>
      </w:r>
    </w:p>
    <w:p w:rsidR="00566681" w:rsidRDefault="00AF6E9C" w:rsidP="0056668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Nhờ lưu lượng container tăng nên cảng Antwerp đã đạt kết quả kinh doanh tốt trong 6 tháng đầu năm.</w:t>
      </w:r>
      <w:proofErr w:type="gramEnd"/>
      <w:r>
        <w:rPr>
          <w:rStyle w:val="Emphasis"/>
          <w:rFonts w:ascii="Times New Roman" w:hAnsi="Times New Roman" w:cs="Times New Roman"/>
          <w:i w:val="0"/>
          <w:sz w:val="26"/>
          <w:szCs w:val="26"/>
        </w:rPr>
        <w:t xml:space="preserve"> Theo đó, cảng đã xử lý tổng cộng 118,6 triệu tấn hàng, tăng 6,5% so với cùng kỳ năm 2017, trong đó phân khúc hàng container là động lực tăng trưởng chính</w:t>
      </w:r>
      <w:r w:rsidR="00566681">
        <w:rPr>
          <w:rStyle w:val="Emphasis"/>
          <w:rFonts w:ascii="Times New Roman" w:hAnsi="Times New Roman" w:cs="Times New Roman"/>
          <w:i w:val="0"/>
          <w:sz w:val="26"/>
          <w:szCs w:val="26"/>
        </w:rPr>
        <w:t xml:space="preserve"> với mức tăng trưởng 8,2% so với cùng kỳ năm 2017, đạt 66,3 triệu tấn, tương đương với 5,6 triệu TEU. Trong đó mức tăng kỷ lục đạt được trong tháng 5/2018 với 1 triệu TEU. </w:t>
      </w:r>
      <w:r w:rsidR="0047612D">
        <w:rPr>
          <w:rStyle w:val="Emphasis"/>
          <w:rFonts w:ascii="Times New Roman" w:hAnsi="Times New Roman" w:cs="Times New Roman"/>
          <w:i w:val="0"/>
          <w:sz w:val="26"/>
          <w:szCs w:val="26"/>
        </w:rPr>
        <w:t>Khối lượng hàng rời khô tăng 3</w:t>
      </w:r>
      <w:proofErr w:type="gramStart"/>
      <w:r w:rsidR="0047612D">
        <w:rPr>
          <w:rStyle w:val="Emphasis"/>
          <w:rFonts w:ascii="Times New Roman" w:hAnsi="Times New Roman" w:cs="Times New Roman"/>
          <w:i w:val="0"/>
          <w:sz w:val="26"/>
          <w:szCs w:val="26"/>
        </w:rPr>
        <w:t>,1</w:t>
      </w:r>
      <w:proofErr w:type="gramEnd"/>
      <w:r w:rsidR="0047612D">
        <w:rPr>
          <w:rStyle w:val="Emphasis"/>
          <w:rFonts w:ascii="Times New Roman" w:hAnsi="Times New Roman" w:cs="Times New Roman"/>
          <w:i w:val="0"/>
          <w:sz w:val="26"/>
          <w:szCs w:val="26"/>
        </w:rPr>
        <w:t>%.</w:t>
      </w:r>
    </w:p>
    <w:p w:rsidR="0047612D" w:rsidRDefault="0047612D" w:rsidP="0056668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7210 tàu đã cập cảng Antwerp trong 6 tahngs đầu năm, tăng 1% so với cùng kỳ năm ngoái.</w:t>
      </w:r>
      <w:proofErr w:type="gramEnd"/>
      <w:r>
        <w:rPr>
          <w:rStyle w:val="Emphasis"/>
          <w:rFonts w:ascii="Times New Roman" w:hAnsi="Times New Roman" w:cs="Times New Roman"/>
          <w:i w:val="0"/>
          <w:sz w:val="26"/>
          <w:szCs w:val="26"/>
        </w:rPr>
        <w:t xml:space="preserve"> Tổng tải trọng của các tàu cập cảng tăng 0</w:t>
      </w:r>
      <w:proofErr w:type="gramStart"/>
      <w:r>
        <w:rPr>
          <w:rStyle w:val="Emphasis"/>
          <w:rFonts w:ascii="Times New Roman" w:hAnsi="Times New Roman" w:cs="Times New Roman"/>
          <w:i w:val="0"/>
          <w:sz w:val="26"/>
          <w:szCs w:val="26"/>
        </w:rPr>
        <w:t>,3</w:t>
      </w:r>
      <w:proofErr w:type="gramEnd"/>
      <w:r>
        <w:rPr>
          <w:rStyle w:val="Emphasis"/>
          <w:rFonts w:ascii="Times New Roman" w:hAnsi="Times New Roman" w:cs="Times New Roman"/>
          <w:i w:val="0"/>
          <w:sz w:val="26"/>
          <w:szCs w:val="26"/>
        </w:rPr>
        <w:t xml:space="preserve">% lên mức 208 GT. </w:t>
      </w:r>
    </w:p>
    <w:p w:rsidR="00B15275" w:rsidRPr="00A01B32" w:rsidRDefault="00A01B32" w:rsidP="00A01B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Tăng trưởng hàng hóa qua cảng đạt được ở cả dòng hàng xuất khẩu và dòng hàng nhập khẩu, trong đó giao thương trong châu Âu tăng mạnh nhất (14</w:t>
      </w:r>
      <w:proofErr w:type="gramStart"/>
      <w:r>
        <w:rPr>
          <w:rStyle w:val="Emphasis"/>
          <w:rFonts w:ascii="Times New Roman" w:hAnsi="Times New Roman" w:cs="Times New Roman"/>
          <w:i w:val="0"/>
          <w:sz w:val="26"/>
          <w:szCs w:val="26"/>
        </w:rPr>
        <w:t>,2</w:t>
      </w:r>
      <w:proofErr w:type="gramEnd"/>
      <w:r>
        <w:rPr>
          <w:rStyle w:val="Emphasis"/>
          <w:rFonts w:ascii="Times New Roman" w:hAnsi="Times New Roman" w:cs="Times New Roman"/>
          <w:i w:val="0"/>
          <w:sz w:val="26"/>
          <w:szCs w:val="26"/>
        </w:rPr>
        <w:t xml:space="preserve">%). Tuy nhiên cần lưu ý là mức tăng này một phần do cùng kỳ ngoái hoạt động của cảng bị gián đoạn cho thiếu hụt </w:t>
      </w:r>
      <w:proofErr w:type="gramStart"/>
      <w:r>
        <w:rPr>
          <w:rStyle w:val="Emphasis"/>
          <w:rFonts w:ascii="Times New Roman" w:hAnsi="Times New Roman" w:cs="Times New Roman"/>
          <w:i w:val="0"/>
          <w:sz w:val="26"/>
          <w:szCs w:val="26"/>
        </w:rPr>
        <w:t>lao</w:t>
      </w:r>
      <w:proofErr w:type="gramEnd"/>
      <w:r>
        <w:rPr>
          <w:rStyle w:val="Emphasis"/>
          <w:rFonts w:ascii="Times New Roman" w:hAnsi="Times New Roman" w:cs="Times New Roman"/>
          <w:i w:val="0"/>
          <w:sz w:val="26"/>
          <w:szCs w:val="26"/>
        </w:rPr>
        <w:t xml:space="preserve"> động tạm thời. </w:t>
      </w:r>
    </w:p>
    <w:p w:rsidR="001B6623" w:rsidRPr="0020385E" w:rsidRDefault="001B6623" w:rsidP="00B64A8E">
      <w:pPr>
        <w:spacing w:line="312" w:lineRule="auto"/>
        <w:ind w:firstLine="720"/>
        <w:jc w:val="both"/>
        <w:rPr>
          <w:rStyle w:val="Emphasis"/>
          <w:rFonts w:ascii="Times New Roman" w:hAnsi="Times New Roman" w:cs="Times New Roman"/>
          <w:b/>
          <w:sz w:val="26"/>
          <w:szCs w:val="26"/>
        </w:rPr>
      </w:pPr>
      <w:r w:rsidRPr="0020385E">
        <w:rPr>
          <w:rStyle w:val="Emphasis"/>
          <w:rFonts w:ascii="Times New Roman" w:hAnsi="Times New Roman" w:cs="Times New Roman"/>
          <w:b/>
          <w:sz w:val="26"/>
          <w:szCs w:val="26"/>
        </w:rPr>
        <w:lastRenderedPageBreak/>
        <w:t>Cảng Rotterdam</w:t>
      </w:r>
    </w:p>
    <w:p w:rsidR="00B64A8E" w:rsidRDefault="00B15275" w:rsidP="00B64A8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Lượng hàng hóa qua c</w:t>
      </w:r>
      <w:r w:rsidR="001B6623" w:rsidRPr="001B6623">
        <w:rPr>
          <w:rStyle w:val="Emphasis"/>
          <w:rFonts w:ascii="Times New Roman" w:hAnsi="Times New Roman" w:cs="Times New Roman"/>
          <w:i w:val="0"/>
          <w:sz w:val="26"/>
          <w:szCs w:val="26"/>
        </w:rPr>
        <w:t xml:space="preserve">ảng Rotterdam đã </w:t>
      </w:r>
      <w:r>
        <w:rPr>
          <w:rStyle w:val="Emphasis"/>
          <w:rFonts w:ascii="Times New Roman" w:hAnsi="Times New Roman" w:cs="Times New Roman"/>
          <w:i w:val="0"/>
          <w:sz w:val="26"/>
          <w:szCs w:val="26"/>
        </w:rPr>
        <w:t>sụt giảm</w:t>
      </w:r>
      <w:r w:rsidR="001B6623" w:rsidRPr="001B6623">
        <w:rPr>
          <w:rStyle w:val="Emphasis"/>
          <w:rFonts w:ascii="Times New Roman" w:hAnsi="Times New Roman" w:cs="Times New Roman"/>
          <w:i w:val="0"/>
          <w:sz w:val="26"/>
          <w:szCs w:val="26"/>
        </w:rPr>
        <w:t xml:space="preserve"> trong nửa đầu năm 2018</w:t>
      </w:r>
      <w:r w:rsidR="00A01B32">
        <w:rPr>
          <w:rStyle w:val="Emphasis"/>
          <w:rFonts w:ascii="Times New Roman" w:hAnsi="Times New Roman" w:cs="Times New Roman"/>
          <w:i w:val="0"/>
          <w:sz w:val="26"/>
          <w:szCs w:val="26"/>
        </w:rPr>
        <w:t xml:space="preserve">, với </w:t>
      </w:r>
      <w:r w:rsidR="001B6623" w:rsidRPr="001B6623">
        <w:rPr>
          <w:rStyle w:val="Emphasis"/>
          <w:rFonts w:ascii="Times New Roman" w:hAnsi="Times New Roman" w:cs="Times New Roman"/>
          <w:i w:val="0"/>
          <w:sz w:val="26"/>
          <w:szCs w:val="26"/>
        </w:rPr>
        <w:t>232</w:t>
      </w:r>
      <w:proofErr w:type="gramStart"/>
      <w:r w:rsidR="001B6623" w:rsidRPr="001B6623">
        <w:rPr>
          <w:rStyle w:val="Emphasis"/>
          <w:rFonts w:ascii="Times New Roman" w:hAnsi="Times New Roman" w:cs="Times New Roman"/>
          <w:i w:val="0"/>
          <w:sz w:val="26"/>
          <w:szCs w:val="26"/>
        </w:rPr>
        <w:t>,8</w:t>
      </w:r>
      <w:proofErr w:type="gramEnd"/>
      <w:r w:rsidR="001B6623" w:rsidRPr="001B6623">
        <w:rPr>
          <w:rStyle w:val="Emphasis"/>
          <w:rFonts w:ascii="Times New Roman" w:hAnsi="Times New Roman" w:cs="Times New Roman"/>
          <w:i w:val="0"/>
          <w:sz w:val="26"/>
          <w:szCs w:val="26"/>
        </w:rPr>
        <w:t xml:space="preserve"> triệu tấn, thấp hơn 2,2% so với sáu tháng đầu năm 2017. </w:t>
      </w:r>
      <w:r w:rsidR="00C45B87">
        <w:rPr>
          <w:rStyle w:val="Emphasis"/>
          <w:rFonts w:ascii="Times New Roman" w:hAnsi="Times New Roman" w:cs="Times New Roman"/>
          <w:i w:val="0"/>
          <w:sz w:val="26"/>
          <w:szCs w:val="26"/>
        </w:rPr>
        <w:t>Tuy nhiên, mức xử lý hàng hóa c</w:t>
      </w:r>
      <w:r w:rsidR="001B6623" w:rsidRPr="001B6623">
        <w:rPr>
          <w:rStyle w:val="Emphasis"/>
          <w:rFonts w:ascii="Times New Roman" w:hAnsi="Times New Roman" w:cs="Times New Roman"/>
          <w:i w:val="0"/>
          <w:sz w:val="26"/>
          <w:szCs w:val="26"/>
        </w:rPr>
        <w:t xml:space="preserve">ontainer, </w:t>
      </w:r>
      <w:r w:rsidR="00A01B32">
        <w:rPr>
          <w:rStyle w:val="Emphasis"/>
          <w:rFonts w:ascii="Times New Roman" w:hAnsi="Times New Roman" w:cs="Times New Roman"/>
          <w:i w:val="0"/>
          <w:sz w:val="26"/>
          <w:szCs w:val="26"/>
        </w:rPr>
        <w:t>phân khúc</w:t>
      </w:r>
      <w:r w:rsidR="001B6623" w:rsidRPr="001B6623">
        <w:rPr>
          <w:rStyle w:val="Emphasis"/>
          <w:rFonts w:ascii="Times New Roman" w:hAnsi="Times New Roman" w:cs="Times New Roman"/>
          <w:i w:val="0"/>
          <w:sz w:val="26"/>
          <w:szCs w:val="26"/>
        </w:rPr>
        <w:t xml:space="preserve"> ưu tiên chiến lược của </w:t>
      </w:r>
      <w:r w:rsidR="00C45B87">
        <w:rPr>
          <w:rStyle w:val="Emphasis"/>
          <w:rFonts w:ascii="Times New Roman" w:hAnsi="Times New Roman" w:cs="Times New Roman"/>
          <w:i w:val="0"/>
          <w:sz w:val="26"/>
          <w:szCs w:val="26"/>
        </w:rPr>
        <w:t>cảng</w:t>
      </w:r>
      <w:r w:rsidR="001B6623" w:rsidRPr="001B6623">
        <w:rPr>
          <w:rStyle w:val="Emphasis"/>
          <w:rFonts w:ascii="Times New Roman" w:hAnsi="Times New Roman" w:cs="Times New Roman"/>
          <w:i w:val="0"/>
          <w:sz w:val="26"/>
          <w:szCs w:val="26"/>
        </w:rPr>
        <w:t>, tăng 5</w:t>
      </w:r>
      <w:proofErr w:type="gramStart"/>
      <w:r w:rsidR="001B6623" w:rsidRPr="001B6623">
        <w:rPr>
          <w:rStyle w:val="Emphasis"/>
          <w:rFonts w:ascii="Times New Roman" w:hAnsi="Times New Roman" w:cs="Times New Roman"/>
          <w:i w:val="0"/>
          <w:sz w:val="26"/>
          <w:szCs w:val="26"/>
        </w:rPr>
        <w:t>,9</w:t>
      </w:r>
      <w:proofErr w:type="gramEnd"/>
      <w:r w:rsidR="001B6623" w:rsidRPr="001B6623">
        <w:rPr>
          <w:rStyle w:val="Emphasis"/>
          <w:rFonts w:ascii="Times New Roman" w:hAnsi="Times New Roman" w:cs="Times New Roman"/>
          <w:i w:val="0"/>
          <w:sz w:val="26"/>
          <w:szCs w:val="26"/>
        </w:rPr>
        <w:t>% (tính theo tấ</w:t>
      </w:r>
      <w:r w:rsidR="00C45B87">
        <w:rPr>
          <w:rStyle w:val="Emphasis"/>
          <w:rFonts w:ascii="Times New Roman" w:hAnsi="Times New Roman" w:cs="Times New Roman"/>
          <w:i w:val="0"/>
          <w:sz w:val="26"/>
          <w:szCs w:val="26"/>
        </w:rPr>
        <w:t xml:space="preserve">n) và tăng </w:t>
      </w:r>
      <w:r w:rsidR="001B6623" w:rsidRPr="001B6623">
        <w:rPr>
          <w:rStyle w:val="Emphasis"/>
          <w:rFonts w:ascii="Times New Roman" w:hAnsi="Times New Roman" w:cs="Times New Roman"/>
          <w:i w:val="0"/>
          <w:sz w:val="26"/>
          <w:szCs w:val="26"/>
        </w:rPr>
        <w:t xml:space="preserve">6,2% về TEU) so với 6 tháng đầu năm 2017, </w:t>
      </w:r>
      <w:r w:rsidR="00C45B87">
        <w:rPr>
          <w:rStyle w:val="Emphasis"/>
          <w:rFonts w:ascii="Times New Roman" w:hAnsi="Times New Roman" w:cs="Times New Roman"/>
          <w:i w:val="0"/>
          <w:sz w:val="26"/>
          <w:szCs w:val="26"/>
        </w:rPr>
        <w:t>.</w:t>
      </w:r>
    </w:p>
    <w:p w:rsidR="001B6623" w:rsidRDefault="001B6623" w:rsidP="001B6623">
      <w:pPr>
        <w:spacing w:line="312" w:lineRule="auto"/>
        <w:ind w:firstLine="720"/>
        <w:jc w:val="both"/>
        <w:rPr>
          <w:rStyle w:val="Emphasis"/>
          <w:rFonts w:ascii="Times New Roman" w:hAnsi="Times New Roman" w:cs="Times New Roman"/>
          <w:i w:val="0"/>
          <w:sz w:val="26"/>
          <w:szCs w:val="26"/>
        </w:rPr>
      </w:pPr>
      <w:r w:rsidRPr="001B6623">
        <w:rPr>
          <w:rStyle w:val="Emphasis"/>
          <w:rFonts w:ascii="Times New Roman" w:hAnsi="Times New Roman" w:cs="Times New Roman"/>
          <w:i w:val="0"/>
          <w:sz w:val="26"/>
          <w:szCs w:val="26"/>
        </w:rPr>
        <w:t xml:space="preserve">Thị phần của Rotterdam so với các cảng khác trong phạm vi Hamburg-Le Havre tăng từ 30,9 phần trăm trong quý đầu tiên của năm 2017 lên 31,2 phần trăm trong cùng kỳ năm nay. </w:t>
      </w:r>
      <w:proofErr w:type="gramStart"/>
      <w:r w:rsidRPr="001B6623">
        <w:rPr>
          <w:rStyle w:val="Emphasis"/>
          <w:rFonts w:ascii="Times New Roman" w:hAnsi="Times New Roman" w:cs="Times New Roman"/>
          <w:i w:val="0"/>
          <w:sz w:val="26"/>
          <w:szCs w:val="26"/>
        </w:rPr>
        <w:t xml:space="preserve">Tuy nhiên, sự gia tăng trong xử lý container đã không bù đắp cho sự sụt giảm </w:t>
      </w:r>
      <w:r w:rsidR="00C45B87">
        <w:rPr>
          <w:rStyle w:val="Emphasis"/>
          <w:rFonts w:ascii="Times New Roman" w:hAnsi="Times New Roman" w:cs="Times New Roman"/>
          <w:i w:val="0"/>
          <w:sz w:val="26"/>
          <w:szCs w:val="26"/>
        </w:rPr>
        <w:t>của</w:t>
      </w:r>
      <w:r w:rsidRPr="001B6623">
        <w:rPr>
          <w:rStyle w:val="Emphasis"/>
          <w:rFonts w:ascii="Times New Roman" w:hAnsi="Times New Roman" w:cs="Times New Roman"/>
          <w:i w:val="0"/>
          <w:sz w:val="26"/>
          <w:szCs w:val="26"/>
        </w:rPr>
        <w:t xml:space="preserve"> lượng của </w:t>
      </w:r>
      <w:r w:rsidR="00C45B87">
        <w:rPr>
          <w:rStyle w:val="Emphasis"/>
          <w:rFonts w:ascii="Times New Roman" w:hAnsi="Times New Roman" w:cs="Times New Roman"/>
          <w:i w:val="0"/>
          <w:sz w:val="26"/>
          <w:szCs w:val="26"/>
        </w:rPr>
        <w:t>hàng rời (khô và ướt).</w:t>
      </w:r>
      <w:proofErr w:type="gramEnd"/>
      <w:r w:rsidR="00C45B87">
        <w:rPr>
          <w:rStyle w:val="Emphasis"/>
          <w:rFonts w:ascii="Times New Roman" w:hAnsi="Times New Roman" w:cs="Times New Roman"/>
          <w:i w:val="0"/>
          <w:sz w:val="26"/>
          <w:szCs w:val="26"/>
        </w:rPr>
        <w:t xml:space="preserve"> </w:t>
      </w:r>
    </w:p>
    <w:p w:rsidR="00C45B87" w:rsidRDefault="00C45B87" w:rsidP="001B662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Những hàng hóa có lượng lưu thông qua cảng giảm gồm có</w:t>
      </w:r>
      <w:r w:rsidR="001B6623" w:rsidRPr="001B6623">
        <w:rPr>
          <w:rStyle w:val="Emphasis"/>
          <w:rFonts w:ascii="Times New Roman" w:hAnsi="Times New Roman" w:cs="Times New Roman"/>
          <w:i w:val="0"/>
          <w:sz w:val="26"/>
          <w:szCs w:val="26"/>
        </w:rPr>
        <w:t xml:space="preserve"> than, dầu thô và các sản phẩm dầu mỏ như dầu nhiên liệu</w:t>
      </w:r>
      <w:r>
        <w:rPr>
          <w:rStyle w:val="Emphasis"/>
          <w:rFonts w:ascii="Times New Roman" w:hAnsi="Times New Roman" w:cs="Times New Roman"/>
          <w:i w:val="0"/>
          <w:sz w:val="26"/>
          <w:szCs w:val="26"/>
        </w:rPr>
        <w:t xml:space="preserve">. Nguyên nhân gồm có: </w:t>
      </w:r>
      <w:r w:rsidR="001B6623" w:rsidRPr="001B6623">
        <w:rPr>
          <w:rStyle w:val="Emphasis"/>
          <w:rFonts w:ascii="Times New Roman" w:hAnsi="Times New Roman" w:cs="Times New Roman"/>
          <w:i w:val="0"/>
          <w:sz w:val="26"/>
          <w:szCs w:val="26"/>
        </w:rPr>
        <w:t xml:space="preserve"> việc đóng cửa các nhà máy điện đốt than, sản xuất năng lượng thấp hơn bởi các nhà máy vẫn còn hoạt động và giảm lưu lượng của các cuộn cho ngành công nghiệp thép.</w:t>
      </w:r>
    </w:p>
    <w:p w:rsidR="001B6623" w:rsidRPr="001B6623" w:rsidRDefault="00C45B87" w:rsidP="001B6623">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Trong khi đó, một số mặt hàng có mức tăng mạnh, tiêu biểu như khí ga tự nhiên </w:t>
      </w:r>
      <w:r w:rsidR="001B6623" w:rsidRPr="001B6623">
        <w:rPr>
          <w:rStyle w:val="Emphasis"/>
          <w:rFonts w:ascii="Times New Roman" w:hAnsi="Times New Roman" w:cs="Times New Roman"/>
          <w:i w:val="0"/>
          <w:sz w:val="26"/>
          <w:szCs w:val="26"/>
        </w:rPr>
        <w:t xml:space="preserve">LNG, tăng hơn gấp đôi so với sản lượng thông qua </w:t>
      </w:r>
      <w:r>
        <w:rPr>
          <w:rStyle w:val="Emphasis"/>
          <w:rFonts w:ascii="Times New Roman" w:hAnsi="Times New Roman" w:cs="Times New Roman"/>
          <w:i w:val="0"/>
          <w:sz w:val="26"/>
          <w:szCs w:val="26"/>
        </w:rPr>
        <w:t xml:space="preserve">cảng vào </w:t>
      </w:r>
      <w:r w:rsidR="001B6623" w:rsidRPr="001B6623">
        <w:rPr>
          <w:rStyle w:val="Emphasis"/>
          <w:rFonts w:ascii="Times New Roman" w:hAnsi="Times New Roman" w:cs="Times New Roman"/>
          <w:i w:val="0"/>
          <w:sz w:val="26"/>
          <w:szCs w:val="26"/>
        </w:rPr>
        <w:t xml:space="preserve">cùng kỳ năm </w:t>
      </w:r>
      <w:r w:rsidR="001B6623">
        <w:rPr>
          <w:rStyle w:val="Emphasis"/>
          <w:rFonts w:ascii="Times New Roman" w:hAnsi="Times New Roman" w:cs="Times New Roman"/>
          <w:i w:val="0"/>
          <w:sz w:val="26"/>
          <w:szCs w:val="26"/>
        </w:rPr>
        <w:t>ngoái.</w:t>
      </w:r>
      <w:proofErr w:type="gramEnd"/>
    </w:p>
    <w:p w:rsidR="001B6623" w:rsidRDefault="00450667" w:rsidP="00450667">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w:t>
      </w:r>
      <w:r w:rsidR="001B6623" w:rsidRPr="001B6623">
        <w:rPr>
          <w:rStyle w:val="Emphasis"/>
          <w:rFonts w:ascii="Times New Roman" w:hAnsi="Times New Roman" w:cs="Times New Roman"/>
          <w:i w:val="0"/>
          <w:sz w:val="26"/>
          <w:szCs w:val="26"/>
        </w:rPr>
        <w:t>ình hình tài chính củ</w:t>
      </w:r>
      <w:r>
        <w:rPr>
          <w:rStyle w:val="Emphasis"/>
          <w:rFonts w:ascii="Times New Roman" w:hAnsi="Times New Roman" w:cs="Times New Roman"/>
          <w:i w:val="0"/>
          <w:sz w:val="26"/>
          <w:szCs w:val="26"/>
        </w:rPr>
        <w:t>a c</w:t>
      </w:r>
      <w:r w:rsidR="001B6623" w:rsidRPr="001B6623">
        <w:rPr>
          <w:rStyle w:val="Emphasis"/>
          <w:rFonts w:ascii="Times New Roman" w:hAnsi="Times New Roman" w:cs="Times New Roman"/>
          <w:i w:val="0"/>
          <w:sz w:val="26"/>
          <w:szCs w:val="26"/>
        </w:rPr>
        <w:t>ả</w:t>
      </w:r>
      <w:r w:rsidR="00C45B87">
        <w:rPr>
          <w:rStyle w:val="Emphasis"/>
          <w:rFonts w:ascii="Times New Roman" w:hAnsi="Times New Roman" w:cs="Times New Roman"/>
          <w:i w:val="0"/>
          <w:sz w:val="26"/>
          <w:szCs w:val="26"/>
        </w:rPr>
        <w:t xml:space="preserve">ng </w:t>
      </w:r>
      <w:r w:rsidR="001B6623" w:rsidRPr="001B6623">
        <w:rPr>
          <w:rStyle w:val="Emphasis"/>
          <w:rFonts w:ascii="Times New Roman" w:hAnsi="Times New Roman" w:cs="Times New Roman"/>
          <w:i w:val="0"/>
          <w:sz w:val="26"/>
          <w:szCs w:val="26"/>
        </w:rPr>
        <w:t>đã ổn định trong nửa đầu năm 2018.</w:t>
      </w:r>
      <w:proofErr w:type="gramEnd"/>
      <w:r w:rsidR="001B6623" w:rsidRPr="001B6623">
        <w:rPr>
          <w:rStyle w:val="Emphasis"/>
          <w:rFonts w:ascii="Times New Roman" w:hAnsi="Times New Roman" w:cs="Times New Roman"/>
          <w:i w:val="0"/>
          <w:sz w:val="26"/>
          <w:szCs w:val="26"/>
        </w:rPr>
        <w:t xml:space="preserve"> Doanh </w:t>
      </w:r>
      <w:proofErr w:type="gramStart"/>
      <w:r w:rsidR="001B6623" w:rsidRPr="001B6623">
        <w:rPr>
          <w:rStyle w:val="Emphasis"/>
          <w:rFonts w:ascii="Times New Roman" w:hAnsi="Times New Roman" w:cs="Times New Roman"/>
          <w:i w:val="0"/>
          <w:sz w:val="26"/>
          <w:szCs w:val="26"/>
        </w:rPr>
        <w:t>thu</w:t>
      </w:r>
      <w:proofErr w:type="gramEnd"/>
      <w:r w:rsidR="001B6623" w:rsidRPr="001B6623">
        <w:rPr>
          <w:rStyle w:val="Emphasis"/>
          <w:rFonts w:ascii="Times New Roman" w:hAnsi="Times New Roman" w:cs="Times New Roman"/>
          <w:i w:val="0"/>
          <w:sz w:val="26"/>
          <w:szCs w:val="26"/>
        </w:rPr>
        <w:t xml:space="preserve"> từ phí cảng giảm nhẹ nhưng thu nhập </w:t>
      </w:r>
      <w:r w:rsidR="00C45B87">
        <w:rPr>
          <w:rStyle w:val="Emphasis"/>
          <w:rFonts w:ascii="Times New Roman" w:hAnsi="Times New Roman" w:cs="Times New Roman"/>
          <w:i w:val="0"/>
          <w:sz w:val="26"/>
          <w:szCs w:val="26"/>
        </w:rPr>
        <w:t xml:space="preserve">từ </w:t>
      </w:r>
      <w:r w:rsidR="00C07780">
        <w:rPr>
          <w:rStyle w:val="Emphasis"/>
          <w:rFonts w:ascii="Times New Roman" w:hAnsi="Times New Roman" w:cs="Times New Roman"/>
          <w:i w:val="0"/>
          <w:sz w:val="26"/>
          <w:szCs w:val="26"/>
        </w:rPr>
        <w:t>cho</w:t>
      </w:r>
      <w:r w:rsidR="00C45B87">
        <w:rPr>
          <w:rStyle w:val="Emphasis"/>
          <w:rFonts w:ascii="Times New Roman" w:hAnsi="Times New Roman" w:cs="Times New Roman"/>
          <w:i w:val="0"/>
          <w:sz w:val="26"/>
          <w:szCs w:val="26"/>
        </w:rPr>
        <w:t xml:space="preserve"> thuê</w:t>
      </w:r>
      <w:r w:rsidR="001B6623" w:rsidRPr="001B6623">
        <w:rPr>
          <w:rStyle w:val="Emphasis"/>
          <w:rFonts w:ascii="Times New Roman" w:hAnsi="Times New Roman" w:cs="Times New Roman"/>
          <w:i w:val="0"/>
          <w:sz w:val="26"/>
          <w:szCs w:val="26"/>
        </w:rPr>
        <w:t xml:space="preserve"> </w:t>
      </w:r>
      <w:r w:rsidR="00C45B87">
        <w:rPr>
          <w:rStyle w:val="Emphasis"/>
          <w:rFonts w:ascii="Times New Roman" w:hAnsi="Times New Roman" w:cs="Times New Roman"/>
          <w:i w:val="0"/>
          <w:sz w:val="26"/>
          <w:szCs w:val="26"/>
        </w:rPr>
        <w:t>kho bãi tăng nhẹ</w:t>
      </w:r>
      <w:r w:rsidR="001B6623" w:rsidRPr="001B6623">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Tuy nhiên, kế hoạch kinh doanh của cảng vẫn còn phải tiếp tục điều chỉnh bởi nến nay chưa ai có thể</w:t>
      </w:r>
      <w:r w:rsidR="001B6623" w:rsidRPr="001B6623">
        <w:rPr>
          <w:rStyle w:val="Emphasis"/>
          <w:rFonts w:ascii="Times New Roman" w:hAnsi="Times New Roman" w:cs="Times New Roman"/>
          <w:i w:val="0"/>
          <w:sz w:val="26"/>
          <w:szCs w:val="26"/>
        </w:rPr>
        <w:t xml:space="preserve"> chắc chắn liệu các cuộc đàm phán giữa Liên minh châu Âu và Vương quốc Anh sẽ dẫn đến một thỏa thuận thương mại mới sau Brexit</w:t>
      </w:r>
      <w:r w:rsidR="001B6623">
        <w:rPr>
          <w:rStyle w:val="Emphasis"/>
          <w:rFonts w:ascii="Times New Roman" w:hAnsi="Times New Roman" w:cs="Times New Roman"/>
          <w:i w:val="0"/>
          <w:sz w:val="26"/>
          <w:szCs w:val="26"/>
        </w:rPr>
        <w:t>.</w:t>
      </w:r>
    </w:p>
    <w:p w:rsidR="0007585B" w:rsidRPr="00BC41C3" w:rsidRDefault="0007459B" w:rsidP="00BC41C3">
      <w:pPr>
        <w:pStyle w:val="ListParagraph"/>
        <w:numPr>
          <w:ilvl w:val="1"/>
          <w:numId w:val="1"/>
        </w:numPr>
        <w:spacing w:line="312" w:lineRule="auto"/>
        <w:outlineLvl w:val="1"/>
        <w:rPr>
          <w:rStyle w:val="Emphasis"/>
          <w:rFonts w:ascii="Times New Roman" w:hAnsi="Times New Roman" w:cs="Times New Roman"/>
          <w:b/>
          <w:sz w:val="26"/>
          <w:szCs w:val="26"/>
        </w:rPr>
      </w:pPr>
      <w:bookmarkStart w:id="9" w:name="_Toc521508052"/>
      <w:bookmarkEnd w:id="8"/>
      <w:r w:rsidRPr="00AC37BB">
        <w:rPr>
          <w:rStyle w:val="Emphasis"/>
          <w:rFonts w:ascii="Times New Roman" w:hAnsi="Times New Roman" w:cs="Times New Roman"/>
          <w:b/>
          <w:sz w:val="26"/>
          <w:szCs w:val="26"/>
        </w:rPr>
        <w:t>Vận chuyển hàng không dân dụng:</w:t>
      </w:r>
      <w:bookmarkEnd w:id="9"/>
    </w:p>
    <w:p w:rsidR="00972238" w:rsidRPr="00972238" w:rsidRDefault="00972238" w:rsidP="00972238">
      <w:pPr>
        <w:spacing w:line="312" w:lineRule="auto"/>
        <w:ind w:firstLine="720"/>
        <w:jc w:val="both"/>
        <w:rPr>
          <w:rStyle w:val="Emphasis"/>
          <w:rFonts w:ascii="Times New Roman" w:hAnsi="Times New Roman" w:cs="Times New Roman"/>
          <w:i w:val="0"/>
          <w:sz w:val="26"/>
          <w:szCs w:val="26"/>
        </w:rPr>
      </w:pPr>
      <w:r w:rsidRPr="00972238">
        <w:rPr>
          <w:rStyle w:val="Emphasis"/>
          <w:rFonts w:ascii="Times New Roman" w:hAnsi="Times New Roman" w:cs="Times New Roman"/>
          <w:i w:val="0"/>
          <w:sz w:val="26"/>
          <w:szCs w:val="26"/>
        </w:rPr>
        <w:t>Lưu thông hàng hóa tại một số hãng hàng không lớn của châu Âu đã giảm trong tháng 6</w:t>
      </w:r>
      <w:r>
        <w:rPr>
          <w:rStyle w:val="Emphasis"/>
          <w:rFonts w:ascii="Times New Roman" w:hAnsi="Times New Roman" w:cs="Times New Roman"/>
          <w:i w:val="0"/>
          <w:sz w:val="26"/>
          <w:szCs w:val="26"/>
        </w:rPr>
        <w:t>/2018</w:t>
      </w:r>
      <w:r w:rsidRPr="0097223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một mặt do mức lưu thông cùng kỳ năm ngoái ở mức cao, mặt khác do </w:t>
      </w:r>
      <w:r w:rsidRPr="00972238">
        <w:rPr>
          <w:rStyle w:val="Emphasis"/>
          <w:rFonts w:ascii="Times New Roman" w:hAnsi="Times New Roman" w:cs="Times New Roman"/>
          <w:i w:val="0"/>
          <w:sz w:val="26"/>
          <w:szCs w:val="26"/>
        </w:rPr>
        <w:t>sự suy giảm chung về thương mại trên các tuyến đườ</w:t>
      </w:r>
      <w:r>
        <w:rPr>
          <w:rStyle w:val="Emphasis"/>
          <w:rFonts w:ascii="Times New Roman" w:hAnsi="Times New Roman" w:cs="Times New Roman"/>
          <w:i w:val="0"/>
          <w:sz w:val="26"/>
          <w:szCs w:val="26"/>
        </w:rPr>
        <w:t>ng chính.</w:t>
      </w:r>
    </w:p>
    <w:p w:rsidR="00972238" w:rsidRPr="00972238" w:rsidRDefault="00972238" w:rsidP="00972238">
      <w:pPr>
        <w:spacing w:line="312" w:lineRule="auto"/>
        <w:ind w:firstLine="720"/>
        <w:jc w:val="both"/>
        <w:rPr>
          <w:rStyle w:val="Emphasis"/>
          <w:rFonts w:ascii="Times New Roman" w:hAnsi="Times New Roman" w:cs="Times New Roman"/>
          <w:i w:val="0"/>
          <w:sz w:val="26"/>
          <w:szCs w:val="26"/>
        </w:rPr>
      </w:pPr>
      <w:r w:rsidRPr="00972238">
        <w:rPr>
          <w:rStyle w:val="Emphasis"/>
          <w:rFonts w:ascii="Times New Roman" w:hAnsi="Times New Roman" w:cs="Times New Roman"/>
          <w:i w:val="0"/>
          <w:sz w:val="26"/>
          <w:szCs w:val="26"/>
        </w:rPr>
        <w:t>Tập đoàn vận chuyển hàng hóa lớn nhất châu Âu, Lufthansa, đ</w:t>
      </w:r>
      <w:r>
        <w:rPr>
          <w:rStyle w:val="Emphasis"/>
          <w:rFonts w:ascii="Times New Roman" w:hAnsi="Times New Roman" w:cs="Times New Roman"/>
          <w:i w:val="0"/>
          <w:sz w:val="26"/>
          <w:szCs w:val="26"/>
        </w:rPr>
        <w:t>ã chứng kiến sự sụt giảm 0</w:t>
      </w:r>
      <w:proofErr w:type="gramStart"/>
      <w:r w:rsidRPr="00972238">
        <w:rPr>
          <w:rStyle w:val="Emphasis"/>
          <w:rFonts w:ascii="Times New Roman" w:hAnsi="Times New Roman" w:cs="Times New Roman"/>
          <w:i w:val="0"/>
          <w:sz w:val="26"/>
          <w:szCs w:val="26"/>
        </w:rPr>
        <w:t>,6</w:t>
      </w:r>
      <w:proofErr w:type="gramEnd"/>
      <w:r w:rsidRPr="00972238">
        <w:rPr>
          <w:rStyle w:val="Emphasis"/>
          <w:rFonts w:ascii="Times New Roman" w:hAnsi="Times New Roman" w:cs="Times New Roman"/>
          <w:i w:val="0"/>
          <w:sz w:val="26"/>
          <w:szCs w:val="26"/>
        </w:rPr>
        <w:t>% trong tháng 6</w:t>
      </w:r>
      <w:r>
        <w:rPr>
          <w:rStyle w:val="Emphasis"/>
          <w:rFonts w:ascii="Times New Roman" w:hAnsi="Times New Roman" w:cs="Times New Roman"/>
          <w:i w:val="0"/>
          <w:sz w:val="26"/>
          <w:szCs w:val="26"/>
        </w:rPr>
        <w:t>/2018</w:t>
      </w:r>
      <w:r w:rsidRPr="00972238">
        <w:rPr>
          <w:rStyle w:val="Emphasis"/>
          <w:rFonts w:ascii="Times New Roman" w:hAnsi="Times New Roman" w:cs="Times New Roman"/>
          <w:i w:val="0"/>
          <w:sz w:val="26"/>
          <w:szCs w:val="26"/>
        </w:rPr>
        <w:t xml:space="preserve"> xuống còn 913 triệu tấ</w:t>
      </w:r>
      <w:r w:rsidR="0047612D">
        <w:rPr>
          <w:rStyle w:val="Emphasis"/>
          <w:rFonts w:ascii="Times New Roman" w:hAnsi="Times New Roman" w:cs="Times New Roman"/>
          <w:i w:val="0"/>
          <w:sz w:val="26"/>
          <w:szCs w:val="26"/>
        </w:rPr>
        <w:t>n hàng</w:t>
      </w:r>
      <w:r>
        <w:rPr>
          <w:rStyle w:val="Emphasis"/>
          <w:rFonts w:ascii="Times New Roman" w:hAnsi="Times New Roman" w:cs="Times New Roman"/>
          <w:i w:val="0"/>
          <w:sz w:val="26"/>
          <w:szCs w:val="26"/>
        </w:rPr>
        <w:t xml:space="preserve">. </w:t>
      </w:r>
      <w:proofErr w:type="gramStart"/>
      <w:r w:rsidRPr="00972238">
        <w:rPr>
          <w:rStyle w:val="Emphasis"/>
          <w:rFonts w:ascii="Times New Roman" w:hAnsi="Times New Roman" w:cs="Times New Roman"/>
          <w:i w:val="0"/>
          <w:sz w:val="26"/>
          <w:szCs w:val="26"/>
        </w:rPr>
        <w:t>Đây là lần đầu tiên trong năm nay hãng hàng không</w:t>
      </w:r>
      <w:r w:rsidR="0047612D">
        <w:rPr>
          <w:rStyle w:val="Emphasis"/>
          <w:rFonts w:ascii="Times New Roman" w:hAnsi="Times New Roman" w:cs="Times New Roman"/>
          <w:i w:val="0"/>
          <w:sz w:val="26"/>
          <w:szCs w:val="26"/>
        </w:rPr>
        <w:t xml:space="preserve"> này</w:t>
      </w:r>
      <w:r w:rsidRPr="00972238">
        <w:rPr>
          <w:rStyle w:val="Emphasis"/>
          <w:rFonts w:ascii="Times New Roman" w:hAnsi="Times New Roman" w:cs="Times New Roman"/>
          <w:i w:val="0"/>
          <w:sz w:val="26"/>
          <w:szCs w:val="26"/>
        </w:rPr>
        <w:t xml:space="preserve"> đã giảm lưu lượng hàng hóa</w:t>
      </w:r>
      <w:r>
        <w:rPr>
          <w:rStyle w:val="Emphasis"/>
          <w:rFonts w:ascii="Times New Roman" w:hAnsi="Times New Roman" w:cs="Times New Roman"/>
          <w:i w:val="0"/>
          <w:sz w:val="26"/>
          <w:szCs w:val="26"/>
        </w:rPr>
        <w:t>.</w:t>
      </w:r>
      <w:proofErr w:type="gramEnd"/>
    </w:p>
    <w:p w:rsidR="00972238" w:rsidRPr="00972238" w:rsidRDefault="00972238" w:rsidP="0097223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Theo số liệu cập nhật của IATA, </w:t>
      </w:r>
      <w:r w:rsidRPr="00972238">
        <w:rPr>
          <w:rStyle w:val="Emphasis"/>
          <w:rFonts w:ascii="Times New Roman" w:hAnsi="Times New Roman" w:cs="Times New Roman"/>
          <w:i w:val="0"/>
          <w:sz w:val="26"/>
          <w:szCs w:val="26"/>
        </w:rPr>
        <w:t>tăng trưởng nhu cầ</w:t>
      </w:r>
      <w:r w:rsidR="0047612D">
        <w:rPr>
          <w:rStyle w:val="Emphasis"/>
          <w:rFonts w:ascii="Times New Roman" w:hAnsi="Times New Roman" w:cs="Times New Roman"/>
          <w:i w:val="0"/>
          <w:sz w:val="26"/>
          <w:szCs w:val="26"/>
        </w:rPr>
        <w:t xml:space="preserve">u đối với dịch vụ vận chuyển của </w:t>
      </w:r>
      <w:r w:rsidRPr="00972238">
        <w:rPr>
          <w:rStyle w:val="Emphasis"/>
          <w:rFonts w:ascii="Times New Roman" w:hAnsi="Times New Roman" w:cs="Times New Roman"/>
          <w:i w:val="0"/>
          <w:sz w:val="26"/>
          <w:szCs w:val="26"/>
        </w:rPr>
        <w:t>các hãng hàng không châu Âu đã chậm lại trong những tháng gần đây, phản ánh sự suy giảm ở các tuyến thương mại Bắc Mỹ</w:t>
      </w:r>
      <w:r>
        <w:rPr>
          <w:rStyle w:val="Emphasis"/>
          <w:rFonts w:ascii="Times New Roman" w:hAnsi="Times New Roman" w:cs="Times New Roman"/>
          <w:i w:val="0"/>
          <w:sz w:val="26"/>
          <w:szCs w:val="26"/>
        </w:rPr>
        <w:t xml:space="preserve"> và châu Á.</w:t>
      </w:r>
    </w:p>
    <w:p w:rsidR="00B35CFF" w:rsidRPr="00B35CFF" w:rsidRDefault="00972238" w:rsidP="0047612D">
      <w:pPr>
        <w:spacing w:line="312" w:lineRule="auto"/>
        <w:ind w:firstLine="720"/>
        <w:jc w:val="both"/>
        <w:rPr>
          <w:rStyle w:val="Emphasis"/>
          <w:rFonts w:ascii="Times New Roman" w:hAnsi="Times New Roman" w:cs="Times New Roman"/>
          <w:i w:val="0"/>
          <w:sz w:val="26"/>
          <w:szCs w:val="26"/>
        </w:rPr>
      </w:pPr>
      <w:r w:rsidRPr="00972238">
        <w:rPr>
          <w:rStyle w:val="Emphasis"/>
          <w:rFonts w:ascii="Times New Roman" w:hAnsi="Times New Roman" w:cs="Times New Roman"/>
          <w:i w:val="0"/>
          <w:sz w:val="26"/>
          <w:szCs w:val="26"/>
        </w:rPr>
        <w:t>IAG Cargo</w:t>
      </w:r>
      <w:r>
        <w:rPr>
          <w:rStyle w:val="Emphasis"/>
          <w:rFonts w:ascii="Times New Roman" w:hAnsi="Times New Roman" w:cs="Times New Roman"/>
          <w:i w:val="0"/>
          <w:sz w:val="26"/>
          <w:szCs w:val="26"/>
        </w:rPr>
        <w:t xml:space="preserve"> cũng có</w:t>
      </w:r>
      <w:r w:rsidRPr="00972238">
        <w:rPr>
          <w:rStyle w:val="Emphasis"/>
          <w:rFonts w:ascii="Times New Roman" w:hAnsi="Times New Roman" w:cs="Times New Roman"/>
          <w:i w:val="0"/>
          <w:sz w:val="26"/>
          <w:szCs w:val="26"/>
        </w:rPr>
        <w:t xml:space="preserve"> kết quả tương tự, </w:t>
      </w:r>
      <w:r w:rsidR="0047612D">
        <w:rPr>
          <w:rStyle w:val="Emphasis"/>
          <w:rFonts w:ascii="Times New Roman" w:hAnsi="Times New Roman" w:cs="Times New Roman"/>
          <w:i w:val="0"/>
          <w:sz w:val="26"/>
          <w:szCs w:val="26"/>
        </w:rPr>
        <w:t>với lượng hàng vận chuyển</w:t>
      </w:r>
      <w:r w:rsidRPr="00972238">
        <w:rPr>
          <w:rStyle w:val="Emphasis"/>
          <w:rFonts w:ascii="Times New Roman" w:hAnsi="Times New Roman" w:cs="Times New Roman"/>
          <w:i w:val="0"/>
          <w:sz w:val="26"/>
          <w:szCs w:val="26"/>
        </w:rPr>
        <w:t xml:space="preserve"> giảm 4</w:t>
      </w:r>
      <w:proofErr w:type="gramStart"/>
      <w:r w:rsidRPr="00972238">
        <w:rPr>
          <w:rStyle w:val="Emphasis"/>
          <w:rFonts w:ascii="Times New Roman" w:hAnsi="Times New Roman" w:cs="Times New Roman"/>
          <w:i w:val="0"/>
          <w:sz w:val="26"/>
          <w:szCs w:val="26"/>
        </w:rPr>
        <w:t>,3</w:t>
      </w:r>
      <w:proofErr w:type="gramEnd"/>
      <w:r w:rsidRPr="00972238">
        <w:rPr>
          <w:rStyle w:val="Emphasis"/>
          <w:rFonts w:ascii="Times New Roman" w:hAnsi="Times New Roman" w:cs="Times New Roman"/>
          <w:i w:val="0"/>
          <w:sz w:val="26"/>
          <w:szCs w:val="26"/>
        </w:rPr>
        <w:t xml:space="preserve">% </w:t>
      </w:r>
      <w:r w:rsidR="0047612D">
        <w:rPr>
          <w:rStyle w:val="Emphasis"/>
          <w:rFonts w:ascii="Times New Roman" w:hAnsi="Times New Roman" w:cs="Times New Roman"/>
          <w:i w:val="0"/>
          <w:sz w:val="26"/>
          <w:szCs w:val="26"/>
        </w:rPr>
        <w:t xml:space="preserve">trong tháng 6/2018 </w:t>
      </w:r>
      <w:r w:rsidRPr="00972238">
        <w:rPr>
          <w:rStyle w:val="Emphasis"/>
          <w:rFonts w:ascii="Times New Roman" w:hAnsi="Times New Roman" w:cs="Times New Roman"/>
          <w:i w:val="0"/>
          <w:sz w:val="26"/>
          <w:szCs w:val="26"/>
        </w:rPr>
        <w:t>so với cùng kỳ năm ngoái xuống còn 458 triệu tấn hàng tấn, dẫn đầu bởi sự sụt giảm tại British Airways.</w:t>
      </w:r>
      <w:r w:rsidR="0047612D">
        <w:rPr>
          <w:rStyle w:val="Emphasis"/>
          <w:rFonts w:ascii="Times New Roman" w:hAnsi="Times New Roman" w:cs="Times New Roman"/>
          <w:i w:val="0"/>
          <w:sz w:val="26"/>
          <w:szCs w:val="26"/>
        </w:rPr>
        <w:t xml:space="preserve"> </w:t>
      </w:r>
      <w:r w:rsidR="00B35CFF" w:rsidRPr="00B35CFF">
        <w:rPr>
          <w:rStyle w:val="Emphasis"/>
          <w:rFonts w:ascii="Times New Roman" w:hAnsi="Times New Roman" w:cs="Times New Roman"/>
          <w:i w:val="0"/>
          <w:sz w:val="26"/>
          <w:szCs w:val="26"/>
        </w:rPr>
        <w:t xml:space="preserve">Đây là mức giảm phần trăm lớn nhất </w:t>
      </w:r>
      <w:proofErr w:type="gramStart"/>
      <w:r w:rsidR="00B35CFF" w:rsidRPr="00B35CFF">
        <w:rPr>
          <w:rStyle w:val="Emphasis"/>
          <w:rFonts w:ascii="Times New Roman" w:hAnsi="Times New Roman" w:cs="Times New Roman"/>
          <w:i w:val="0"/>
          <w:sz w:val="26"/>
          <w:szCs w:val="26"/>
        </w:rPr>
        <w:t>theo</w:t>
      </w:r>
      <w:proofErr w:type="gramEnd"/>
      <w:r w:rsidR="00B35CFF" w:rsidRPr="00B35CFF">
        <w:rPr>
          <w:rStyle w:val="Emphasis"/>
          <w:rFonts w:ascii="Times New Roman" w:hAnsi="Times New Roman" w:cs="Times New Roman"/>
          <w:i w:val="0"/>
          <w:sz w:val="26"/>
          <w:szCs w:val="26"/>
        </w:rPr>
        <w:t xml:space="preserve"> năm do</w:t>
      </w:r>
      <w:r w:rsidR="0047612D">
        <w:rPr>
          <w:rStyle w:val="Emphasis"/>
          <w:rFonts w:ascii="Times New Roman" w:hAnsi="Times New Roman" w:cs="Times New Roman"/>
          <w:i w:val="0"/>
          <w:sz w:val="26"/>
          <w:szCs w:val="26"/>
        </w:rPr>
        <w:t>. Tính chung</w:t>
      </w:r>
      <w:r w:rsidR="00B35CFF" w:rsidRPr="00B35CFF">
        <w:rPr>
          <w:rStyle w:val="Emphasis"/>
          <w:rFonts w:ascii="Times New Roman" w:hAnsi="Times New Roman" w:cs="Times New Roman"/>
          <w:i w:val="0"/>
          <w:sz w:val="26"/>
          <w:szCs w:val="26"/>
        </w:rPr>
        <w:t xml:space="preserve"> sáu tháng đầu năm</w:t>
      </w:r>
      <w:r w:rsidR="0047612D">
        <w:rPr>
          <w:rStyle w:val="Emphasis"/>
          <w:rFonts w:ascii="Times New Roman" w:hAnsi="Times New Roman" w:cs="Times New Roman"/>
          <w:i w:val="0"/>
          <w:sz w:val="26"/>
          <w:szCs w:val="26"/>
        </w:rPr>
        <w:t xml:space="preserve"> 2018</w:t>
      </w:r>
      <w:r w:rsidR="00B35CFF" w:rsidRPr="00B35CFF">
        <w:rPr>
          <w:rStyle w:val="Emphasis"/>
          <w:rFonts w:ascii="Times New Roman" w:hAnsi="Times New Roman" w:cs="Times New Roman"/>
          <w:i w:val="0"/>
          <w:sz w:val="26"/>
          <w:szCs w:val="26"/>
        </w:rPr>
        <w:t xml:space="preserve"> </w:t>
      </w:r>
      <w:r w:rsidR="0047612D">
        <w:rPr>
          <w:rStyle w:val="Emphasis"/>
          <w:rFonts w:ascii="Times New Roman" w:hAnsi="Times New Roman" w:cs="Times New Roman"/>
          <w:i w:val="0"/>
          <w:sz w:val="26"/>
          <w:szCs w:val="26"/>
        </w:rPr>
        <w:t xml:space="preserve">khối lượng hàng hóa vaanj chuyển </w:t>
      </w:r>
      <w:r w:rsidR="00B35CFF" w:rsidRPr="00B35CFF">
        <w:rPr>
          <w:rStyle w:val="Emphasis"/>
          <w:rFonts w:ascii="Times New Roman" w:hAnsi="Times New Roman" w:cs="Times New Roman"/>
          <w:i w:val="0"/>
          <w:sz w:val="26"/>
          <w:szCs w:val="26"/>
        </w:rPr>
        <w:t>đã giảm 0</w:t>
      </w:r>
      <w:proofErr w:type="gramStart"/>
      <w:r w:rsidR="00B35CFF" w:rsidRPr="00B35CFF">
        <w:rPr>
          <w:rStyle w:val="Emphasis"/>
          <w:rFonts w:ascii="Times New Roman" w:hAnsi="Times New Roman" w:cs="Times New Roman"/>
          <w:i w:val="0"/>
          <w:sz w:val="26"/>
          <w:szCs w:val="26"/>
        </w:rPr>
        <w:t>,6</w:t>
      </w:r>
      <w:proofErr w:type="gramEnd"/>
      <w:r w:rsidR="00B35CFF" w:rsidRPr="00B35CFF">
        <w:rPr>
          <w:rStyle w:val="Emphasis"/>
          <w:rFonts w:ascii="Times New Roman" w:hAnsi="Times New Roman" w:cs="Times New Roman"/>
          <w:i w:val="0"/>
          <w:sz w:val="26"/>
          <w:szCs w:val="26"/>
        </w:rPr>
        <w:t>%.</w:t>
      </w:r>
    </w:p>
    <w:p w:rsidR="008A07A3" w:rsidRDefault="00B35CFF" w:rsidP="008A07A3">
      <w:pPr>
        <w:spacing w:line="312" w:lineRule="auto"/>
        <w:ind w:firstLine="720"/>
        <w:jc w:val="both"/>
        <w:rPr>
          <w:rStyle w:val="Emphasis"/>
          <w:rFonts w:ascii="Times New Roman" w:hAnsi="Times New Roman" w:cs="Times New Roman"/>
          <w:i w:val="0"/>
          <w:sz w:val="26"/>
          <w:szCs w:val="26"/>
        </w:rPr>
      </w:pPr>
      <w:r w:rsidRPr="00B35CFF">
        <w:rPr>
          <w:rStyle w:val="Emphasis"/>
          <w:rFonts w:ascii="Times New Roman" w:hAnsi="Times New Roman" w:cs="Times New Roman"/>
          <w:i w:val="0"/>
          <w:sz w:val="26"/>
          <w:szCs w:val="26"/>
        </w:rPr>
        <w:t xml:space="preserve">Ngược lại, Air France KLM </w:t>
      </w:r>
      <w:r w:rsidR="0085087C">
        <w:rPr>
          <w:rStyle w:val="Emphasis"/>
          <w:rFonts w:ascii="Times New Roman" w:hAnsi="Times New Roman" w:cs="Times New Roman"/>
          <w:i w:val="0"/>
          <w:sz w:val="26"/>
          <w:szCs w:val="26"/>
        </w:rPr>
        <w:t xml:space="preserve">có mức vận tải hàng hóa tăng trong tháng, </w:t>
      </w:r>
      <w:r w:rsidRPr="00B35CFF">
        <w:rPr>
          <w:rStyle w:val="Emphasis"/>
          <w:rFonts w:ascii="Times New Roman" w:hAnsi="Times New Roman" w:cs="Times New Roman"/>
          <w:i w:val="0"/>
          <w:sz w:val="26"/>
          <w:szCs w:val="26"/>
        </w:rPr>
        <w:t>tăng 3</w:t>
      </w:r>
      <w:proofErr w:type="gramStart"/>
      <w:r w:rsidRPr="00B35CFF">
        <w:rPr>
          <w:rStyle w:val="Emphasis"/>
          <w:rFonts w:ascii="Times New Roman" w:hAnsi="Times New Roman" w:cs="Times New Roman"/>
          <w:i w:val="0"/>
          <w:sz w:val="26"/>
          <w:szCs w:val="26"/>
        </w:rPr>
        <w:t>,2</w:t>
      </w:r>
      <w:proofErr w:type="gramEnd"/>
      <w:r w:rsidRPr="00B35CFF">
        <w:rPr>
          <w:rStyle w:val="Emphasis"/>
          <w:rFonts w:ascii="Times New Roman" w:hAnsi="Times New Roman" w:cs="Times New Roman"/>
          <w:i w:val="0"/>
          <w:sz w:val="26"/>
          <w:szCs w:val="26"/>
        </w:rPr>
        <w:t xml:space="preserve">% so với cùng kỳ năm trước, </w:t>
      </w:r>
      <w:r w:rsidR="0085087C">
        <w:rPr>
          <w:rStyle w:val="Emphasis"/>
          <w:rFonts w:ascii="Times New Roman" w:hAnsi="Times New Roman" w:cs="Times New Roman"/>
          <w:i w:val="0"/>
          <w:sz w:val="26"/>
          <w:szCs w:val="26"/>
        </w:rPr>
        <w:t>đạt</w:t>
      </w:r>
      <w:r w:rsidRPr="00B35CFF">
        <w:rPr>
          <w:rStyle w:val="Emphasis"/>
          <w:rFonts w:ascii="Times New Roman" w:hAnsi="Times New Roman" w:cs="Times New Roman"/>
          <w:i w:val="0"/>
          <w:sz w:val="26"/>
          <w:szCs w:val="26"/>
        </w:rPr>
        <w:t xml:space="preserve"> 723 triệu tấ</w:t>
      </w:r>
      <w:r>
        <w:rPr>
          <w:rStyle w:val="Emphasis"/>
          <w:rFonts w:ascii="Times New Roman" w:hAnsi="Times New Roman" w:cs="Times New Roman"/>
          <w:i w:val="0"/>
          <w:sz w:val="26"/>
          <w:szCs w:val="26"/>
        </w:rPr>
        <w:t xml:space="preserve">n. </w:t>
      </w:r>
      <w:r w:rsidRPr="00B35CFF">
        <w:rPr>
          <w:rStyle w:val="Emphasis"/>
          <w:rFonts w:ascii="Times New Roman" w:hAnsi="Times New Roman" w:cs="Times New Roman"/>
          <w:i w:val="0"/>
          <w:sz w:val="26"/>
          <w:szCs w:val="26"/>
        </w:rPr>
        <w:t xml:space="preserve">Đây là mức </w:t>
      </w:r>
      <w:r w:rsidR="0085087C">
        <w:rPr>
          <w:rStyle w:val="Emphasis"/>
          <w:rFonts w:ascii="Times New Roman" w:hAnsi="Times New Roman" w:cs="Times New Roman"/>
          <w:i w:val="0"/>
          <w:sz w:val="26"/>
          <w:szCs w:val="26"/>
        </w:rPr>
        <w:t>cao nhất</w:t>
      </w:r>
      <w:r w:rsidRPr="00B35CFF">
        <w:rPr>
          <w:rStyle w:val="Emphasis"/>
          <w:rFonts w:ascii="Times New Roman" w:hAnsi="Times New Roman" w:cs="Times New Roman"/>
          <w:i w:val="0"/>
          <w:sz w:val="26"/>
          <w:szCs w:val="26"/>
        </w:rPr>
        <w:t xml:space="preserve"> trong năm </w:t>
      </w:r>
      <w:r w:rsidR="0085087C">
        <w:rPr>
          <w:rStyle w:val="Emphasis"/>
          <w:rFonts w:ascii="Times New Roman" w:hAnsi="Times New Roman" w:cs="Times New Roman"/>
          <w:i w:val="0"/>
          <w:sz w:val="26"/>
          <w:szCs w:val="26"/>
        </w:rPr>
        <w:t>nay</w:t>
      </w:r>
      <w:r w:rsidRPr="00B35CFF">
        <w:rPr>
          <w:rStyle w:val="Emphasis"/>
          <w:rFonts w:ascii="Times New Roman" w:hAnsi="Times New Roman" w:cs="Times New Roman"/>
          <w:i w:val="0"/>
          <w:sz w:val="26"/>
          <w:szCs w:val="26"/>
        </w:rPr>
        <w:t xml:space="preserve"> và so sánh với mức giảm 1</w:t>
      </w:r>
      <w:proofErr w:type="gramStart"/>
      <w:r w:rsidRPr="00B35CFF">
        <w:rPr>
          <w:rStyle w:val="Emphasis"/>
          <w:rFonts w:ascii="Times New Roman" w:hAnsi="Times New Roman" w:cs="Times New Roman"/>
          <w:i w:val="0"/>
          <w:sz w:val="26"/>
          <w:szCs w:val="26"/>
        </w:rPr>
        <w:t>,4</w:t>
      </w:r>
      <w:proofErr w:type="gramEnd"/>
      <w:r w:rsidRPr="00B35CFF">
        <w:rPr>
          <w:rStyle w:val="Emphasis"/>
          <w:rFonts w:ascii="Times New Roman" w:hAnsi="Times New Roman" w:cs="Times New Roman"/>
          <w:i w:val="0"/>
          <w:sz w:val="26"/>
          <w:szCs w:val="26"/>
        </w:rPr>
        <w:t>% trong sáu tháng đầu năm 2018.</w:t>
      </w:r>
      <w:r w:rsidR="008A07A3">
        <w:rPr>
          <w:rStyle w:val="Emphasis"/>
          <w:rFonts w:ascii="Times New Roman" w:hAnsi="Times New Roman" w:cs="Times New Roman"/>
          <w:i w:val="0"/>
          <w:sz w:val="26"/>
          <w:szCs w:val="26"/>
        </w:rPr>
        <w:t xml:space="preserve"> </w:t>
      </w:r>
      <w:r w:rsidRPr="00B35CFF">
        <w:rPr>
          <w:rStyle w:val="Emphasis"/>
          <w:rFonts w:ascii="Times New Roman" w:hAnsi="Times New Roman" w:cs="Times New Roman"/>
          <w:i w:val="0"/>
          <w:sz w:val="26"/>
          <w:szCs w:val="26"/>
        </w:rPr>
        <w:t xml:space="preserve">Trong những năm gần đây hãng hàng không </w:t>
      </w:r>
      <w:r w:rsidR="008A07A3">
        <w:rPr>
          <w:rStyle w:val="Emphasis"/>
          <w:rFonts w:ascii="Times New Roman" w:hAnsi="Times New Roman" w:cs="Times New Roman"/>
          <w:i w:val="0"/>
          <w:sz w:val="26"/>
          <w:szCs w:val="26"/>
        </w:rPr>
        <w:t xml:space="preserve">này </w:t>
      </w:r>
      <w:r w:rsidRPr="00B35CFF">
        <w:rPr>
          <w:rStyle w:val="Emphasis"/>
          <w:rFonts w:ascii="Times New Roman" w:hAnsi="Times New Roman" w:cs="Times New Roman"/>
          <w:i w:val="0"/>
          <w:sz w:val="26"/>
          <w:szCs w:val="26"/>
        </w:rPr>
        <w:t>đã giảm đội tàu</w:t>
      </w:r>
      <w:r w:rsidR="008A07A3">
        <w:rPr>
          <w:rStyle w:val="Emphasis"/>
          <w:rFonts w:ascii="Times New Roman" w:hAnsi="Times New Roman" w:cs="Times New Roman"/>
          <w:i w:val="0"/>
          <w:sz w:val="26"/>
          <w:szCs w:val="26"/>
        </w:rPr>
        <w:t xml:space="preserve"> bay</w:t>
      </w:r>
      <w:r w:rsidRPr="00B35CFF">
        <w:rPr>
          <w:rStyle w:val="Emphasis"/>
          <w:rFonts w:ascii="Times New Roman" w:hAnsi="Times New Roman" w:cs="Times New Roman"/>
          <w:i w:val="0"/>
          <w:sz w:val="26"/>
          <w:szCs w:val="26"/>
        </w:rPr>
        <w:t xml:space="preserve"> chở hàng của mình</w:t>
      </w:r>
      <w:r>
        <w:rPr>
          <w:rStyle w:val="Emphasis"/>
          <w:rFonts w:ascii="Times New Roman" w:hAnsi="Times New Roman" w:cs="Times New Roman"/>
          <w:i w:val="0"/>
          <w:sz w:val="26"/>
          <w:szCs w:val="26"/>
        </w:rPr>
        <w:t xml:space="preserve">. </w:t>
      </w:r>
    </w:p>
    <w:p w:rsidR="00B35CFF" w:rsidRDefault="00B35CFF" w:rsidP="008A07A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Hãng hàng không Phần Lan</w:t>
      </w:r>
      <w:r w:rsidRPr="00B35CFF">
        <w:rPr>
          <w:rStyle w:val="Emphasis"/>
          <w:rFonts w:ascii="Times New Roman" w:hAnsi="Times New Roman" w:cs="Times New Roman"/>
          <w:i w:val="0"/>
          <w:sz w:val="26"/>
          <w:szCs w:val="26"/>
        </w:rPr>
        <w:t xml:space="preserve"> Finnair </w:t>
      </w:r>
      <w:r>
        <w:rPr>
          <w:rStyle w:val="Emphasis"/>
          <w:rFonts w:ascii="Times New Roman" w:hAnsi="Times New Roman" w:cs="Times New Roman"/>
          <w:i w:val="0"/>
          <w:sz w:val="26"/>
          <w:szCs w:val="26"/>
        </w:rPr>
        <w:t>cũng có</w:t>
      </w:r>
      <w:r w:rsidRPr="00B35CFF">
        <w:rPr>
          <w:rStyle w:val="Emphasis"/>
          <w:rFonts w:ascii="Times New Roman" w:hAnsi="Times New Roman" w:cs="Times New Roman"/>
          <w:i w:val="0"/>
          <w:sz w:val="26"/>
          <w:szCs w:val="26"/>
        </w:rPr>
        <w:t xml:space="preserve"> khối lượng hàng hóa giả</w:t>
      </w:r>
      <w:r>
        <w:rPr>
          <w:rStyle w:val="Emphasis"/>
          <w:rFonts w:ascii="Times New Roman" w:hAnsi="Times New Roman" w:cs="Times New Roman"/>
          <w:i w:val="0"/>
          <w:sz w:val="26"/>
          <w:szCs w:val="26"/>
        </w:rPr>
        <w:t>m 0</w:t>
      </w:r>
      <w:proofErr w:type="gramStart"/>
      <w:r>
        <w:rPr>
          <w:rStyle w:val="Emphasis"/>
          <w:rFonts w:ascii="Times New Roman" w:hAnsi="Times New Roman" w:cs="Times New Roman"/>
          <w:i w:val="0"/>
          <w:sz w:val="26"/>
          <w:szCs w:val="26"/>
        </w:rPr>
        <w:t>,5</w:t>
      </w:r>
      <w:proofErr w:type="gramEnd"/>
      <w:r>
        <w:rPr>
          <w:rStyle w:val="Emphasis"/>
          <w:rFonts w:ascii="Times New Roman" w:hAnsi="Times New Roman" w:cs="Times New Roman"/>
          <w:i w:val="0"/>
          <w:sz w:val="26"/>
          <w:szCs w:val="26"/>
        </w:rPr>
        <w:t>% trong tháng 6/2018</w:t>
      </w:r>
      <w:r w:rsidRPr="00B35CFF">
        <w:rPr>
          <w:rStyle w:val="Emphasis"/>
          <w:rFonts w:ascii="Times New Roman" w:hAnsi="Times New Roman" w:cs="Times New Roman"/>
          <w:i w:val="0"/>
          <w:sz w:val="26"/>
          <w:szCs w:val="26"/>
        </w:rPr>
        <w:t xml:space="preserve"> xuống còn 88 triệu tấn, trong khi công suất tăng 19% do sử dụng máy bay lớn hơn.</w:t>
      </w:r>
      <w:r w:rsidR="008A07A3">
        <w:rPr>
          <w:rStyle w:val="Emphasis"/>
          <w:rFonts w:ascii="Times New Roman" w:hAnsi="Times New Roman" w:cs="Times New Roman"/>
          <w:i w:val="0"/>
          <w:sz w:val="26"/>
          <w:szCs w:val="26"/>
        </w:rPr>
        <w:t xml:space="preserve"> </w:t>
      </w:r>
      <w:r w:rsidRPr="00B35CFF">
        <w:rPr>
          <w:rStyle w:val="Emphasis"/>
          <w:rFonts w:ascii="Times New Roman" w:hAnsi="Times New Roman" w:cs="Times New Roman"/>
          <w:i w:val="0"/>
          <w:sz w:val="26"/>
          <w:szCs w:val="26"/>
        </w:rPr>
        <w:t>Kết quả là, hệ số tải hàng hóa giảm xuống 60</w:t>
      </w:r>
      <w:proofErr w:type="gramStart"/>
      <w:r w:rsidRPr="00B35CFF">
        <w:rPr>
          <w:rStyle w:val="Emphasis"/>
          <w:rFonts w:ascii="Times New Roman" w:hAnsi="Times New Roman" w:cs="Times New Roman"/>
          <w:i w:val="0"/>
          <w:sz w:val="26"/>
          <w:szCs w:val="26"/>
        </w:rPr>
        <w:t>,3</w:t>
      </w:r>
      <w:proofErr w:type="gramEnd"/>
      <w:r w:rsidRPr="00B35CFF">
        <w:rPr>
          <w:rStyle w:val="Emphasis"/>
          <w:rFonts w:ascii="Times New Roman" w:hAnsi="Times New Roman" w:cs="Times New Roman"/>
          <w:i w:val="0"/>
          <w:sz w:val="26"/>
          <w:szCs w:val="26"/>
        </w:rPr>
        <w:t>% so với 71,8% lần này vào năm ngoái</w:t>
      </w:r>
    </w:p>
    <w:p w:rsidR="001B6623" w:rsidRPr="001B6623" w:rsidRDefault="001B6623" w:rsidP="008A07A3">
      <w:pPr>
        <w:spacing w:line="312" w:lineRule="auto"/>
        <w:ind w:firstLine="720"/>
        <w:jc w:val="both"/>
        <w:rPr>
          <w:rStyle w:val="Emphasis"/>
          <w:rFonts w:ascii="Times New Roman" w:hAnsi="Times New Roman" w:cs="Times New Roman"/>
          <w:i w:val="0"/>
          <w:sz w:val="26"/>
          <w:szCs w:val="26"/>
        </w:rPr>
      </w:pPr>
      <w:r w:rsidRPr="001B6623">
        <w:rPr>
          <w:rStyle w:val="Emphasis"/>
          <w:rFonts w:ascii="Times New Roman" w:hAnsi="Times New Roman" w:cs="Times New Roman"/>
          <w:i w:val="0"/>
          <w:sz w:val="26"/>
          <w:szCs w:val="26"/>
        </w:rPr>
        <w:t>Các hãng hàng không giá rẻ</w:t>
      </w:r>
      <w:r w:rsidR="008A07A3">
        <w:rPr>
          <w:rStyle w:val="Emphasis"/>
          <w:rFonts w:ascii="Times New Roman" w:hAnsi="Times New Roman" w:cs="Times New Roman"/>
          <w:i w:val="0"/>
          <w:sz w:val="26"/>
          <w:szCs w:val="26"/>
        </w:rPr>
        <w:t xml:space="preserve"> (LCC)</w:t>
      </w:r>
      <w:r w:rsidRPr="001B6623">
        <w:rPr>
          <w:rStyle w:val="Emphasis"/>
          <w:rFonts w:ascii="Times New Roman" w:hAnsi="Times New Roman" w:cs="Times New Roman"/>
          <w:i w:val="0"/>
          <w:sz w:val="26"/>
          <w:szCs w:val="26"/>
        </w:rPr>
        <w:t xml:space="preserve"> đang dầ</w:t>
      </w:r>
      <w:r w:rsidR="008A07A3">
        <w:rPr>
          <w:rStyle w:val="Emphasis"/>
          <w:rFonts w:ascii="Times New Roman" w:hAnsi="Times New Roman" w:cs="Times New Roman"/>
          <w:i w:val="0"/>
          <w:sz w:val="26"/>
          <w:szCs w:val="26"/>
        </w:rPr>
        <w:t xml:space="preserve">n </w:t>
      </w:r>
      <w:r w:rsidRPr="001B6623">
        <w:rPr>
          <w:rStyle w:val="Emphasis"/>
          <w:rFonts w:ascii="Times New Roman" w:hAnsi="Times New Roman" w:cs="Times New Roman"/>
          <w:i w:val="0"/>
          <w:sz w:val="26"/>
          <w:szCs w:val="26"/>
        </w:rPr>
        <w:t xml:space="preserve"> thâm nhậ</w:t>
      </w:r>
      <w:r w:rsidR="008A07A3">
        <w:rPr>
          <w:rStyle w:val="Emphasis"/>
          <w:rFonts w:ascii="Times New Roman" w:hAnsi="Times New Roman" w:cs="Times New Roman"/>
          <w:i w:val="0"/>
          <w:sz w:val="26"/>
          <w:szCs w:val="26"/>
        </w:rPr>
        <w:t>p vào các tuyến Á- Âu</w:t>
      </w:r>
      <w:r w:rsidRPr="001B6623">
        <w:rPr>
          <w:rStyle w:val="Emphasis"/>
          <w:rFonts w:ascii="Times New Roman" w:hAnsi="Times New Roman" w:cs="Times New Roman"/>
          <w:i w:val="0"/>
          <w:sz w:val="26"/>
          <w:szCs w:val="26"/>
        </w:rPr>
        <w:t xml:space="preserve"> châu</w:t>
      </w:r>
      <w:r w:rsidR="008A07A3">
        <w:rPr>
          <w:rStyle w:val="Emphasis"/>
          <w:rFonts w:ascii="Times New Roman" w:hAnsi="Times New Roman" w:cs="Times New Roman"/>
          <w:i w:val="0"/>
          <w:sz w:val="26"/>
          <w:szCs w:val="26"/>
        </w:rPr>
        <w:t xml:space="preserve">, với 9 tuyến bay bận rộn thay vì chỉ có 2 tuyến </w:t>
      </w:r>
      <w:r w:rsidRPr="001B6623">
        <w:rPr>
          <w:rStyle w:val="Emphasis"/>
          <w:rFonts w:ascii="Times New Roman" w:hAnsi="Times New Roman" w:cs="Times New Roman"/>
          <w:i w:val="0"/>
          <w:sz w:val="26"/>
          <w:szCs w:val="26"/>
        </w:rPr>
        <w:t>vào giữ</w:t>
      </w:r>
      <w:r>
        <w:rPr>
          <w:rStyle w:val="Emphasis"/>
          <w:rFonts w:ascii="Times New Roman" w:hAnsi="Times New Roman" w:cs="Times New Roman"/>
          <w:i w:val="0"/>
          <w:sz w:val="26"/>
          <w:szCs w:val="26"/>
        </w:rPr>
        <w:t>a năm 2015.</w:t>
      </w:r>
      <w:r w:rsidR="008A07A3">
        <w:rPr>
          <w:rStyle w:val="Emphasis"/>
          <w:rFonts w:ascii="Times New Roman" w:hAnsi="Times New Roman" w:cs="Times New Roman"/>
          <w:i w:val="0"/>
          <w:sz w:val="26"/>
          <w:szCs w:val="26"/>
        </w:rPr>
        <w:t xml:space="preserve"> </w:t>
      </w:r>
      <w:proofErr w:type="gramStart"/>
      <w:r w:rsidRPr="001B6623">
        <w:rPr>
          <w:rStyle w:val="Emphasis"/>
          <w:rFonts w:ascii="Times New Roman" w:hAnsi="Times New Roman" w:cs="Times New Roman"/>
          <w:i w:val="0"/>
          <w:sz w:val="26"/>
          <w:szCs w:val="26"/>
        </w:rPr>
        <w:t xml:space="preserve">Ít nhất ba LCC đang chuẩn bị gia nhập </w:t>
      </w:r>
      <w:r w:rsidR="00FD30EA">
        <w:rPr>
          <w:rStyle w:val="Emphasis"/>
          <w:rFonts w:ascii="Times New Roman" w:hAnsi="Times New Roman" w:cs="Times New Roman"/>
          <w:i w:val="0"/>
          <w:sz w:val="26"/>
          <w:szCs w:val="26"/>
        </w:rPr>
        <w:t>các tuyến bay Á-Âu</w:t>
      </w:r>
      <w:r w:rsidRPr="001B6623">
        <w:rPr>
          <w:rStyle w:val="Emphasis"/>
          <w:rFonts w:ascii="Times New Roman" w:hAnsi="Times New Roman" w:cs="Times New Roman"/>
          <w:i w:val="0"/>
          <w:sz w:val="26"/>
          <w:szCs w:val="26"/>
        </w:rPr>
        <w:t xml:space="preserve"> trong hai năm tớ</w:t>
      </w:r>
      <w:r w:rsidR="00FD30EA">
        <w:rPr>
          <w:rStyle w:val="Emphasis"/>
          <w:rFonts w:ascii="Times New Roman" w:hAnsi="Times New Roman" w:cs="Times New Roman"/>
          <w:i w:val="0"/>
          <w:sz w:val="26"/>
          <w:szCs w:val="26"/>
        </w:rPr>
        <w:t>i là</w:t>
      </w:r>
      <w:r w:rsidRPr="001B6623">
        <w:rPr>
          <w:rStyle w:val="Emphasis"/>
          <w:rFonts w:ascii="Times New Roman" w:hAnsi="Times New Roman" w:cs="Times New Roman"/>
          <w:i w:val="0"/>
          <w:sz w:val="26"/>
          <w:szCs w:val="26"/>
        </w:rPr>
        <w:t xml:space="preserve"> WOW, AirAsia X và Lion.</w:t>
      </w:r>
      <w:proofErr w:type="gramEnd"/>
      <w:r w:rsidRPr="001B6623">
        <w:rPr>
          <w:rStyle w:val="Emphasis"/>
          <w:rFonts w:ascii="Times New Roman" w:hAnsi="Times New Roman" w:cs="Times New Roman"/>
          <w:i w:val="0"/>
          <w:sz w:val="26"/>
          <w:szCs w:val="26"/>
        </w:rPr>
        <w:t xml:space="preserve"> WOW sẽ trở thành LCC thứ sáu trên thị trường châu Á-châu Âu trong tháng 12 năm 2018 khi hãng ra mắt các dịch vụ từ Reykjavik đến Delhi. Thai AirAsia đang xem xét triển khai các dịch vụ đến Đông Âu vào năm 2019 trong khi Thai Lion Air đang hướng tới các dịch vụ đế</w:t>
      </w:r>
      <w:r>
        <w:rPr>
          <w:rStyle w:val="Emphasis"/>
          <w:rFonts w:ascii="Times New Roman" w:hAnsi="Times New Roman" w:cs="Times New Roman"/>
          <w:i w:val="0"/>
          <w:sz w:val="26"/>
          <w:szCs w:val="26"/>
        </w:rPr>
        <w:t>n Tây Âu vào năm 2020.</w:t>
      </w:r>
    </w:p>
    <w:p w:rsidR="00077006" w:rsidRPr="00B60B75" w:rsidRDefault="001B6623" w:rsidP="001B6623">
      <w:pPr>
        <w:spacing w:line="312" w:lineRule="auto"/>
        <w:ind w:firstLine="720"/>
        <w:jc w:val="both"/>
        <w:rPr>
          <w:rStyle w:val="Emphasis"/>
          <w:rFonts w:ascii="Times New Roman" w:hAnsi="Times New Roman" w:cs="Times New Roman"/>
          <w:b/>
          <w:i w:val="0"/>
          <w:iCs w:val="0"/>
          <w:sz w:val="26"/>
          <w:szCs w:val="26"/>
        </w:rPr>
      </w:pPr>
      <w:r w:rsidRPr="001B6623">
        <w:rPr>
          <w:rStyle w:val="Emphasis"/>
          <w:rFonts w:ascii="Times New Roman" w:hAnsi="Times New Roman" w:cs="Times New Roman"/>
          <w:i w:val="0"/>
          <w:sz w:val="26"/>
          <w:szCs w:val="26"/>
        </w:rPr>
        <w:t>Tuy nhiên, LCC chỉ chiếm 2% công suất</w:t>
      </w:r>
      <w:r w:rsidR="00FD30EA">
        <w:rPr>
          <w:rStyle w:val="Emphasis"/>
          <w:rFonts w:ascii="Times New Roman" w:hAnsi="Times New Roman" w:cs="Times New Roman"/>
          <w:i w:val="0"/>
          <w:sz w:val="26"/>
          <w:szCs w:val="26"/>
        </w:rPr>
        <w:t xml:space="preserve"> các tuyến bay giữa</w:t>
      </w:r>
      <w:r w:rsidRPr="001B6623">
        <w:rPr>
          <w:rStyle w:val="Emphasis"/>
          <w:rFonts w:ascii="Times New Roman" w:hAnsi="Times New Roman" w:cs="Times New Roman"/>
          <w:i w:val="0"/>
          <w:sz w:val="26"/>
          <w:szCs w:val="26"/>
        </w:rPr>
        <w:t xml:space="preserve"> châu Á - châu Âu và không có khả năng chiếm hơn 5% thị phần trong tương lai gần. Cạnh tranh khốc liệt từ các hãng hàng không </w:t>
      </w:r>
      <w:r w:rsidR="00FD30EA">
        <w:rPr>
          <w:rStyle w:val="Emphasis"/>
          <w:rFonts w:ascii="Times New Roman" w:hAnsi="Times New Roman" w:cs="Times New Roman"/>
          <w:i w:val="0"/>
          <w:sz w:val="26"/>
          <w:szCs w:val="26"/>
        </w:rPr>
        <w:t xml:space="preserve">với </w:t>
      </w:r>
      <w:r w:rsidRPr="001B6623">
        <w:rPr>
          <w:rStyle w:val="Emphasis"/>
          <w:rFonts w:ascii="Times New Roman" w:hAnsi="Times New Roman" w:cs="Times New Roman"/>
          <w:i w:val="0"/>
          <w:sz w:val="26"/>
          <w:szCs w:val="26"/>
        </w:rPr>
        <w:t xml:space="preserve">dịch vụ đầy đủ, bao gồm các hãng hàng không vùng Vịnh và giá nhiên liệu tăng khiến thị trường châu Á-châu Âu trở thành một thách thức lớn đối với những </w:t>
      </w:r>
      <w:r w:rsidR="00FD30EA">
        <w:rPr>
          <w:rStyle w:val="Emphasis"/>
          <w:rFonts w:ascii="Times New Roman" w:hAnsi="Times New Roman" w:cs="Times New Roman"/>
          <w:i w:val="0"/>
          <w:sz w:val="26"/>
          <w:szCs w:val="26"/>
        </w:rPr>
        <w:t>hãng bay giá rẻ.</w:t>
      </w:r>
      <w:r w:rsidRPr="001B6623">
        <w:rPr>
          <w:rStyle w:val="Emphasis"/>
          <w:rFonts w:ascii="Times New Roman" w:hAnsi="Times New Roman" w:cs="Times New Roman"/>
          <w:i w:val="0"/>
          <w:sz w:val="26"/>
          <w:szCs w:val="26"/>
        </w:rPr>
        <w:t xml:space="preserve"> </w:t>
      </w:r>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0" w:name="_Toc521508053"/>
      <w:r>
        <w:rPr>
          <w:rFonts w:ascii="Times New Roman" w:hAnsi="Times New Roman" w:cs="Times New Roman"/>
          <w:b/>
          <w:sz w:val="26"/>
          <w:szCs w:val="26"/>
        </w:rPr>
        <w:t>Dịch vụ kho bãi, giao nhận và tài sản logistics</w:t>
      </w:r>
      <w:r w:rsidR="003F7065">
        <w:rPr>
          <w:rFonts w:ascii="Times New Roman" w:hAnsi="Times New Roman" w:cs="Times New Roman"/>
          <w:b/>
          <w:sz w:val="26"/>
          <w:szCs w:val="26"/>
        </w:rPr>
        <w:t>:</w:t>
      </w:r>
      <w:bookmarkEnd w:id="10"/>
      <w:r w:rsidR="003F7065">
        <w:rPr>
          <w:rFonts w:ascii="Times New Roman" w:hAnsi="Times New Roman" w:cs="Times New Roman"/>
          <w:b/>
          <w:sz w:val="26"/>
          <w:szCs w:val="26"/>
        </w:rPr>
        <w:t xml:space="preserve"> </w:t>
      </w:r>
    </w:p>
    <w:p w:rsidR="00450667" w:rsidRDefault="00450667" w:rsidP="00450667">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i w:val="0"/>
          <w:sz w:val="26"/>
          <w:szCs w:val="26"/>
        </w:rPr>
        <w:lastRenderedPageBreak/>
        <w:t>Báo cáo của các đạ</w:t>
      </w:r>
      <w:r>
        <w:rPr>
          <w:rStyle w:val="Emphasis"/>
          <w:rFonts w:ascii="Times New Roman" w:hAnsi="Times New Roman" w:cs="Times New Roman"/>
          <w:i w:val="0"/>
          <w:sz w:val="26"/>
          <w:szCs w:val="26"/>
        </w:rPr>
        <w:t>i lý</w:t>
      </w:r>
      <w:r w:rsidRPr="008861B4">
        <w:rPr>
          <w:rStyle w:val="Emphasis"/>
          <w:rFonts w:ascii="Times New Roman" w:hAnsi="Times New Roman" w:cs="Times New Roman"/>
          <w:i w:val="0"/>
          <w:sz w:val="26"/>
          <w:szCs w:val="26"/>
        </w:rPr>
        <w:t xml:space="preserve"> cho thấy các </w:t>
      </w:r>
      <w:r>
        <w:rPr>
          <w:rStyle w:val="Emphasis"/>
          <w:rFonts w:ascii="Times New Roman" w:hAnsi="Times New Roman" w:cs="Times New Roman"/>
          <w:i w:val="0"/>
          <w:sz w:val="26"/>
          <w:szCs w:val="26"/>
        </w:rPr>
        <w:t>chủ hàng đều phải chuẩn bị các phương án cho những gián đoạn về dịch vụ và chi phí gia tăng do kéo dài thời gian lưu kho tại biên giới để làm thủ tục hải quan</w:t>
      </w:r>
      <w:r>
        <w:rPr>
          <w:rStyle w:val="Emphasis"/>
          <w:rFonts w:ascii="Times New Roman" w:hAnsi="Times New Roman" w:cs="Times New Roman"/>
          <w:i w:val="0"/>
          <w:sz w:val="26"/>
          <w:szCs w:val="26"/>
        </w:rPr>
        <w:t xml:space="preserve"> do tacsc động của Brexit</w:t>
      </w:r>
      <w:r>
        <w:rPr>
          <w:rStyle w:val="Emphasis"/>
          <w:rFonts w:ascii="Times New Roman" w:hAnsi="Times New Roman" w:cs="Times New Roman"/>
          <w:i w:val="0"/>
          <w:sz w:val="26"/>
          <w:szCs w:val="26"/>
        </w:rPr>
        <w:t>.</w:t>
      </w:r>
    </w:p>
    <w:p w:rsidR="00FD30EA" w:rsidRDefault="00450667" w:rsidP="0045066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proofErr w:type="gramStart"/>
      <w:r w:rsidR="008861B4" w:rsidRPr="008861B4">
        <w:rPr>
          <w:rStyle w:val="Emphasis"/>
          <w:rFonts w:ascii="Times New Roman" w:hAnsi="Times New Roman" w:cs="Times New Roman"/>
          <w:i w:val="0"/>
          <w:sz w:val="26"/>
          <w:szCs w:val="26"/>
        </w:rPr>
        <w:t>Các nhà máy của Anh đang thiết lập các trung tâm phân phối ở châu Âu để đảm bảo rằng họ có thể duy trì doanh số</w:t>
      </w:r>
      <w:r>
        <w:rPr>
          <w:rStyle w:val="Emphasis"/>
          <w:rFonts w:ascii="Times New Roman" w:hAnsi="Times New Roman" w:cs="Times New Roman"/>
          <w:i w:val="0"/>
          <w:sz w:val="26"/>
          <w:szCs w:val="26"/>
        </w:rPr>
        <w:t xml:space="preserve"> bán hàng trên </w:t>
      </w:r>
      <w:r w:rsidR="008861B4" w:rsidRPr="008861B4">
        <w:rPr>
          <w:rStyle w:val="Emphasis"/>
          <w:rFonts w:ascii="Times New Roman" w:hAnsi="Times New Roman" w:cs="Times New Roman"/>
          <w:i w:val="0"/>
          <w:sz w:val="26"/>
          <w:szCs w:val="26"/>
        </w:rPr>
        <w:t>sau Brexit</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p>
    <w:p w:rsidR="00450667" w:rsidRDefault="00450667" w:rsidP="0045066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Thị trường </w:t>
      </w:r>
      <w:proofErr w:type="gramStart"/>
      <w:r>
        <w:rPr>
          <w:rStyle w:val="Emphasis"/>
          <w:rFonts w:ascii="Times New Roman" w:hAnsi="Times New Roman" w:cs="Times New Roman"/>
          <w:i w:val="0"/>
          <w:sz w:val="26"/>
          <w:szCs w:val="26"/>
        </w:rPr>
        <w:t>lao</w:t>
      </w:r>
      <w:proofErr w:type="gramEnd"/>
      <w:r>
        <w:rPr>
          <w:rStyle w:val="Emphasis"/>
          <w:rFonts w:ascii="Times New Roman" w:hAnsi="Times New Roman" w:cs="Times New Roman"/>
          <w:i w:val="0"/>
          <w:sz w:val="26"/>
          <w:szCs w:val="26"/>
        </w:rPr>
        <w:t xml:space="preserve"> động kho bãi tại EU cũng có những biến động trong tháng. </w:t>
      </w:r>
      <w:proofErr w:type="gramStart"/>
      <w:r>
        <w:rPr>
          <w:rStyle w:val="Emphasis"/>
          <w:rFonts w:ascii="Times New Roman" w:hAnsi="Times New Roman" w:cs="Times New Roman"/>
          <w:i w:val="0"/>
          <w:sz w:val="26"/>
          <w:szCs w:val="26"/>
        </w:rPr>
        <w:t>Áp lực của việc quản lý kho (nhập, xuất, khắc phục lỗi, nhận lại hàng đã bán…) trong các kho phục vụ thương mại điện tử đang khiến công việc kém hấp dẫn hơn.</w:t>
      </w:r>
      <w:proofErr w:type="gramEnd"/>
      <w:r>
        <w:rPr>
          <w:rStyle w:val="Emphasis"/>
          <w:rFonts w:ascii="Times New Roman" w:hAnsi="Times New Roman" w:cs="Times New Roman"/>
          <w:i w:val="0"/>
          <w:sz w:val="26"/>
          <w:szCs w:val="26"/>
        </w:rPr>
        <w:t xml:space="preserve"> N</w:t>
      </w:r>
      <w:r w:rsidRPr="00450667">
        <w:rPr>
          <w:rStyle w:val="Emphasis"/>
          <w:rFonts w:ascii="Times New Roman" w:hAnsi="Times New Roman" w:cs="Times New Roman"/>
          <w:i w:val="0"/>
          <w:sz w:val="26"/>
          <w:szCs w:val="26"/>
        </w:rPr>
        <w:t>hu cầ</w:t>
      </w:r>
      <w:r>
        <w:rPr>
          <w:rStyle w:val="Emphasis"/>
          <w:rFonts w:ascii="Times New Roman" w:hAnsi="Times New Roman" w:cs="Times New Roman"/>
          <w:i w:val="0"/>
          <w:sz w:val="26"/>
          <w:szCs w:val="26"/>
        </w:rPr>
        <w:t>u lao động nhân</w:t>
      </w:r>
      <w:r w:rsidRPr="00450667">
        <w:rPr>
          <w:rStyle w:val="Emphasis"/>
          <w:rFonts w:ascii="Times New Roman" w:hAnsi="Times New Roman" w:cs="Times New Roman"/>
          <w:i w:val="0"/>
          <w:sz w:val="26"/>
          <w:szCs w:val="26"/>
        </w:rPr>
        <w:t xml:space="preserve"> gia tăng khi thương mại điện tử tiếp tục phát triển phổ biến trên toàn châu Âu - và các kho thực hiện các đơn đặt hàng trực tuyến có xu hướng tốn nhiều lao động hơn mức trung bình</w:t>
      </w:r>
    </w:p>
    <w:p w:rsidR="002B5F76" w:rsidRDefault="002B5F76" w:rsidP="002B5F76">
      <w:pPr>
        <w:spacing w:line="312" w:lineRule="auto"/>
        <w:ind w:firstLine="720"/>
        <w:jc w:val="both"/>
        <w:rPr>
          <w:rStyle w:val="Emphasis"/>
          <w:rFonts w:ascii="Times New Roman" w:hAnsi="Times New Roman" w:cs="Times New Roman"/>
          <w:i w:val="0"/>
          <w:sz w:val="26"/>
          <w:szCs w:val="26"/>
        </w:rPr>
      </w:pPr>
      <w:proofErr w:type="gramStart"/>
      <w:r w:rsidRPr="00450667">
        <w:rPr>
          <w:rStyle w:val="Emphasis"/>
          <w:rFonts w:ascii="Times New Roman" w:hAnsi="Times New Roman" w:cs="Times New Roman"/>
          <w:i w:val="0"/>
          <w:sz w:val="26"/>
          <w:szCs w:val="26"/>
        </w:rPr>
        <w:t xml:space="preserve">Phần lớn các cơ sở trên khắp châu Âu vẫn </w:t>
      </w:r>
      <w:r>
        <w:rPr>
          <w:rStyle w:val="Emphasis"/>
          <w:rFonts w:ascii="Times New Roman" w:hAnsi="Times New Roman" w:cs="Times New Roman"/>
          <w:i w:val="0"/>
          <w:sz w:val="26"/>
          <w:szCs w:val="26"/>
        </w:rPr>
        <w:t>chưa</w:t>
      </w:r>
      <w:r w:rsidRPr="00450667">
        <w:rPr>
          <w:rStyle w:val="Emphasis"/>
          <w:rFonts w:ascii="Times New Roman" w:hAnsi="Times New Roman" w:cs="Times New Roman"/>
          <w:i w:val="0"/>
          <w:sz w:val="26"/>
          <w:szCs w:val="26"/>
        </w:rPr>
        <w:t xml:space="preserve"> tự động hóa.</w:t>
      </w:r>
      <w:proofErr w:type="gramEnd"/>
      <w:r w:rsidRPr="00450667">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Đây là vấn đề lớn khi </w:t>
      </w:r>
      <w:r w:rsidRPr="00450667">
        <w:rPr>
          <w:rStyle w:val="Emphasis"/>
          <w:rFonts w:ascii="Times New Roman" w:hAnsi="Times New Roman" w:cs="Times New Roman"/>
          <w:i w:val="0"/>
          <w:sz w:val="26"/>
          <w:szCs w:val="26"/>
        </w:rPr>
        <w:t>nhiều thị trường châu Âu đang đối mặt với vấn đề thiếu lao động, với dân số trong độ tuổi lao động dự kiến sẽ giảm ở các nước như Đức, Ba Lan và Tây Ban Nha từ nay đến năm 2031.</w:t>
      </w:r>
    </w:p>
    <w:p w:rsidR="00450667" w:rsidRDefault="00450667" w:rsidP="003D583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Để khắc phục tình trạng trên, c</w:t>
      </w:r>
      <w:r w:rsidRPr="00450667">
        <w:rPr>
          <w:rStyle w:val="Emphasis"/>
          <w:rFonts w:ascii="Times New Roman" w:hAnsi="Times New Roman" w:cs="Times New Roman"/>
          <w:i w:val="0"/>
          <w:sz w:val="26"/>
          <w:szCs w:val="26"/>
        </w:rPr>
        <w:t>ác nhà khai thác kho tại Đức và Scandinavia, nhiều khả năng</w:t>
      </w:r>
      <w:r>
        <w:rPr>
          <w:rStyle w:val="Emphasis"/>
          <w:rFonts w:ascii="Times New Roman" w:hAnsi="Times New Roman" w:cs="Times New Roman"/>
          <w:i w:val="0"/>
          <w:sz w:val="26"/>
          <w:szCs w:val="26"/>
        </w:rPr>
        <w:t xml:space="preserve"> sẽ đẩy mạnh hơn nữa</w:t>
      </w:r>
      <w:r w:rsidRPr="00450667">
        <w:rPr>
          <w:rStyle w:val="Emphasis"/>
          <w:rFonts w:ascii="Times New Roman" w:hAnsi="Times New Roman" w:cs="Times New Roman"/>
          <w:i w:val="0"/>
          <w:sz w:val="26"/>
          <w:szCs w:val="26"/>
        </w:rPr>
        <w:t xml:space="preserve"> tự động hóa hơn so với các công ty trung tâm </w:t>
      </w:r>
      <w:r>
        <w:rPr>
          <w:rStyle w:val="Emphasis"/>
          <w:rFonts w:ascii="Times New Roman" w:hAnsi="Times New Roman" w:cs="Times New Roman"/>
          <w:i w:val="0"/>
          <w:sz w:val="26"/>
          <w:szCs w:val="26"/>
        </w:rPr>
        <w:t xml:space="preserve">tại Trung Âu </w:t>
      </w:r>
      <w:r w:rsidRPr="00450667">
        <w:rPr>
          <w:rStyle w:val="Emphasis"/>
          <w:rFonts w:ascii="Times New Roman" w:hAnsi="Times New Roman" w:cs="Times New Roman"/>
          <w:i w:val="0"/>
          <w:sz w:val="26"/>
          <w:szCs w:val="26"/>
        </w:rPr>
        <w:t xml:space="preserve">và Đông Âu của họ do chi phí lao động </w:t>
      </w:r>
      <w:r>
        <w:rPr>
          <w:rStyle w:val="Emphasis"/>
          <w:rFonts w:ascii="Times New Roman" w:hAnsi="Times New Roman" w:cs="Times New Roman"/>
          <w:i w:val="0"/>
          <w:sz w:val="26"/>
          <w:szCs w:val="26"/>
        </w:rPr>
        <w:t xml:space="preserve">tại Tây Âu và Bắc Âu ngày càng tăng cao, chi phí </w:t>
      </w:r>
      <w:r w:rsidRPr="00450667">
        <w:rPr>
          <w:rStyle w:val="Emphasis"/>
          <w:rFonts w:ascii="Times New Roman" w:hAnsi="Times New Roman" w:cs="Times New Roman"/>
          <w:i w:val="0"/>
          <w:sz w:val="26"/>
          <w:szCs w:val="26"/>
        </w:rPr>
        <w:t>không gian</w:t>
      </w:r>
      <w:r>
        <w:rPr>
          <w:rStyle w:val="Emphasis"/>
          <w:rFonts w:ascii="Times New Roman" w:hAnsi="Times New Roman" w:cs="Times New Roman"/>
          <w:i w:val="0"/>
          <w:sz w:val="26"/>
          <w:szCs w:val="26"/>
        </w:rPr>
        <w:t xml:space="preserve"> cho kho bãi cũng tăng lên gây áp lực cho việc phải tối ưu hóa các nguồn lực trong một không gian</w:t>
      </w:r>
      <w:r w:rsidRPr="00450667">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và số lượng lao động </w:t>
      </w:r>
      <w:r w:rsidRPr="00450667">
        <w:rPr>
          <w:rStyle w:val="Emphasis"/>
          <w:rFonts w:ascii="Times New Roman" w:hAnsi="Times New Roman" w:cs="Times New Roman"/>
          <w:i w:val="0"/>
          <w:sz w:val="26"/>
          <w:szCs w:val="26"/>
        </w:rPr>
        <w:t>hạn chế</w:t>
      </w:r>
      <w:r>
        <w:rPr>
          <w:rStyle w:val="Emphasis"/>
          <w:rFonts w:ascii="Times New Roman" w:hAnsi="Times New Roman" w:cs="Times New Roman"/>
          <w:i w:val="0"/>
          <w:sz w:val="26"/>
          <w:szCs w:val="26"/>
        </w:rPr>
        <w:t xml:space="preserve">. </w:t>
      </w:r>
      <w:r w:rsidR="002B5F76" w:rsidRPr="002B5F76">
        <w:rPr>
          <w:rStyle w:val="Emphasis"/>
          <w:rFonts w:ascii="Times New Roman" w:hAnsi="Times New Roman" w:cs="Times New Roman"/>
          <w:i w:val="0"/>
          <w:sz w:val="26"/>
          <w:szCs w:val="26"/>
        </w:rPr>
        <w:t>Giải pháp AutoPiQ của Swisslog</w:t>
      </w:r>
      <w:r w:rsidR="002B5F76">
        <w:rPr>
          <w:rStyle w:val="Emphasis"/>
          <w:rFonts w:ascii="Times New Roman" w:hAnsi="Times New Roman" w:cs="Times New Roman"/>
          <w:i w:val="0"/>
          <w:sz w:val="26"/>
          <w:szCs w:val="26"/>
        </w:rPr>
        <w:t xml:space="preserve"> cung cấp các robot</w:t>
      </w:r>
      <w:r w:rsidR="002B5F76" w:rsidRPr="002B5F76">
        <w:rPr>
          <w:rStyle w:val="Emphasis"/>
          <w:rFonts w:ascii="Times New Roman" w:hAnsi="Times New Roman" w:cs="Times New Roman"/>
          <w:i w:val="0"/>
          <w:sz w:val="26"/>
          <w:szCs w:val="26"/>
        </w:rPr>
        <w:t xml:space="preserve"> </w:t>
      </w:r>
      <w:r w:rsidR="002B5F76">
        <w:rPr>
          <w:rStyle w:val="Emphasis"/>
          <w:rFonts w:ascii="Times New Roman" w:hAnsi="Times New Roman" w:cs="Times New Roman"/>
          <w:i w:val="0"/>
          <w:sz w:val="26"/>
          <w:szCs w:val="26"/>
        </w:rPr>
        <w:t>có khả năng tương tác cao với con người</w:t>
      </w:r>
      <w:r w:rsidR="002B5F76" w:rsidRPr="002B5F76">
        <w:rPr>
          <w:rStyle w:val="Emphasis"/>
          <w:rFonts w:ascii="Times New Roman" w:hAnsi="Times New Roman" w:cs="Times New Roman"/>
          <w:i w:val="0"/>
          <w:sz w:val="26"/>
          <w:szCs w:val="26"/>
        </w:rPr>
        <w:t xml:space="preserve">. Trong khi đó, robot của Sawyer của DHL có khớp nối cánh </w:t>
      </w:r>
      <w:proofErr w:type="gramStart"/>
      <w:r w:rsidR="002B5F76" w:rsidRPr="002B5F76">
        <w:rPr>
          <w:rStyle w:val="Emphasis"/>
          <w:rFonts w:ascii="Times New Roman" w:hAnsi="Times New Roman" w:cs="Times New Roman"/>
          <w:i w:val="0"/>
          <w:sz w:val="26"/>
          <w:szCs w:val="26"/>
        </w:rPr>
        <w:t>tay</w:t>
      </w:r>
      <w:proofErr w:type="gramEnd"/>
      <w:r w:rsidR="002B5F76" w:rsidRPr="002B5F76">
        <w:rPr>
          <w:rStyle w:val="Emphasis"/>
          <w:rFonts w:ascii="Times New Roman" w:hAnsi="Times New Roman" w:cs="Times New Roman"/>
          <w:i w:val="0"/>
          <w:sz w:val="26"/>
          <w:szCs w:val="26"/>
        </w:rPr>
        <w:t xml:space="preserve"> và móc hút để giúp đóng gói sản phẩm</w:t>
      </w:r>
      <w:r w:rsidR="002B5F76">
        <w:rPr>
          <w:rStyle w:val="Emphasis"/>
          <w:rFonts w:ascii="Times New Roman" w:hAnsi="Times New Roman" w:cs="Times New Roman"/>
          <w:i w:val="0"/>
          <w:sz w:val="26"/>
          <w:szCs w:val="26"/>
        </w:rPr>
        <w:t xml:space="preserve">. Tuy nhiên, không ít phân đoạn trong hoạt động logistics sẽ vẫn cần đến </w:t>
      </w:r>
      <w:proofErr w:type="gramStart"/>
      <w:r w:rsidR="002B5F76">
        <w:rPr>
          <w:rStyle w:val="Emphasis"/>
          <w:rFonts w:ascii="Times New Roman" w:hAnsi="Times New Roman" w:cs="Times New Roman"/>
          <w:i w:val="0"/>
          <w:sz w:val="26"/>
          <w:szCs w:val="26"/>
        </w:rPr>
        <w:t>lao</w:t>
      </w:r>
      <w:proofErr w:type="gramEnd"/>
      <w:r w:rsidR="002B5F76">
        <w:rPr>
          <w:rStyle w:val="Emphasis"/>
          <w:rFonts w:ascii="Times New Roman" w:hAnsi="Times New Roman" w:cs="Times New Roman"/>
          <w:i w:val="0"/>
          <w:sz w:val="26"/>
          <w:szCs w:val="26"/>
        </w:rPr>
        <w:t xml:space="preserve"> động con người. Do đó, </w:t>
      </w:r>
      <w:proofErr w:type="gramStart"/>
      <w:r w:rsidR="002B5F76">
        <w:rPr>
          <w:rStyle w:val="Emphasis"/>
          <w:rFonts w:ascii="Times New Roman" w:hAnsi="Times New Roman" w:cs="Times New Roman"/>
          <w:i w:val="0"/>
          <w:sz w:val="26"/>
          <w:szCs w:val="26"/>
        </w:rPr>
        <w:t>theo</w:t>
      </w:r>
      <w:proofErr w:type="gramEnd"/>
      <w:r w:rsidR="002B5F76">
        <w:rPr>
          <w:rStyle w:val="Emphasis"/>
          <w:rFonts w:ascii="Times New Roman" w:hAnsi="Times New Roman" w:cs="Times New Roman"/>
          <w:i w:val="0"/>
          <w:sz w:val="26"/>
          <w:szCs w:val="26"/>
        </w:rPr>
        <w:t xml:space="preserve"> đánh giá của các chuyên gia, khả năng tương tác giữa robot và con người sẽ quyết định hiệu suất của các kho hàng trong thời gia tới. </w:t>
      </w:r>
    </w:p>
    <w:p w:rsidR="008861B4" w:rsidRDefault="008861B4" w:rsidP="00FD30EA">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i w:val="0"/>
          <w:sz w:val="26"/>
          <w:szCs w:val="26"/>
        </w:rPr>
        <w:t>Trelleborg</w:t>
      </w:r>
      <w:r w:rsidR="006E1B4C">
        <w:rPr>
          <w:rStyle w:val="Emphasis"/>
          <w:rFonts w:ascii="Times New Roman" w:hAnsi="Times New Roman" w:cs="Times New Roman"/>
          <w:i w:val="0"/>
          <w:sz w:val="26"/>
          <w:szCs w:val="26"/>
        </w:rPr>
        <w:t>- công ty sản xuất lốp xe nâng hàng đầu thế giới, có trụ sở chính tại Thụy Điển,</w:t>
      </w:r>
      <w:r w:rsidRPr="008861B4">
        <w:rPr>
          <w:rStyle w:val="Emphasis"/>
          <w:rFonts w:ascii="Times New Roman" w:hAnsi="Times New Roman" w:cs="Times New Roman"/>
          <w:i w:val="0"/>
          <w:sz w:val="26"/>
          <w:szCs w:val="26"/>
        </w:rPr>
        <w:t xml:space="preserve"> đã khánh thành trung tâm </w:t>
      </w:r>
      <w:r w:rsidR="00FD30EA">
        <w:rPr>
          <w:rStyle w:val="Emphasis"/>
          <w:rFonts w:ascii="Times New Roman" w:hAnsi="Times New Roman" w:cs="Times New Roman"/>
          <w:i w:val="0"/>
          <w:sz w:val="26"/>
          <w:szCs w:val="26"/>
        </w:rPr>
        <w:t>logistics</w:t>
      </w:r>
      <w:r w:rsidRPr="008861B4">
        <w:rPr>
          <w:rStyle w:val="Emphasis"/>
          <w:rFonts w:ascii="Times New Roman" w:hAnsi="Times New Roman" w:cs="Times New Roman"/>
          <w:i w:val="0"/>
          <w:sz w:val="26"/>
          <w:szCs w:val="26"/>
        </w:rPr>
        <w:t xml:space="preserve"> châu Âu mới của mình để xử lý vật liệu và lốp và</w:t>
      </w:r>
      <w:r w:rsidR="003D5838">
        <w:rPr>
          <w:rStyle w:val="Emphasis"/>
          <w:rFonts w:ascii="Times New Roman" w:hAnsi="Times New Roman" w:cs="Times New Roman"/>
          <w:i w:val="0"/>
          <w:sz w:val="26"/>
          <w:szCs w:val="26"/>
        </w:rPr>
        <w:t xml:space="preserve"> tổ hợp</w:t>
      </w:r>
      <w:r w:rsidRPr="008861B4">
        <w:rPr>
          <w:rStyle w:val="Emphasis"/>
          <w:rFonts w:ascii="Times New Roman" w:hAnsi="Times New Roman" w:cs="Times New Roman"/>
          <w:i w:val="0"/>
          <w:sz w:val="26"/>
          <w:szCs w:val="26"/>
        </w:rPr>
        <w:t xml:space="preserve"> văn phòng thương mại Benelux mới tại Evergem, Bỉ.</w:t>
      </w:r>
      <w:r w:rsidR="00FD30EA">
        <w:rPr>
          <w:rStyle w:val="Emphasis"/>
          <w:rFonts w:ascii="Times New Roman" w:hAnsi="Times New Roman" w:cs="Times New Roman"/>
          <w:i w:val="0"/>
          <w:sz w:val="26"/>
          <w:szCs w:val="26"/>
        </w:rPr>
        <w:t xml:space="preserve"> </w:t>
      </w:r>
      <w:r w:rsidRPr="008861B4">
        <w:rPr>
          <w:rStyle w:val="Emphasis"/>
          <w:rFonts w:ascii="Times New Roman" w:hAnsi="Times New Roman" w:cs="Times New Roman"/>
          <w:i w:val="0"/>
          <w:sz w:val="26"/>
          <w:szCs w:val="26"/>
        </w:rPr>
        <w:t>Các cơ sở bao gồm một kho</w:t>
      </w:r>
      <w:r w:rsidR="00FD30EA">
        <w:rPr>
          <w:rStyle w:val="Emphasis"/>
          <w:rFonts w:ascii="Times New Roman" w:hAnsi="Times New Roman" w:cs="Times New Roman"/>
          <w:i w:val="0"/>
          <w:sz w:val="26"/>
          <w:szCs w:val="26"/>
        </w:rPr>
        <w:t xml:space="preserve"> hàng rộng</w:t>
      </w:r>
      <w:r w:rsidRPr="008861B4">
        <w:rPr>
          <w:rStyle w:val="Emphasis"/>
          <w:rFonts w:ascii="Times New Roman" w:hAnsi="Times New Roman" w:cs="Times New Roman"/>
          <w:i w:val="0"/>
          <w:sz w:val="26"/>
          <w:szCs w:val="26"/>
        </w:rPr>
        <w:t xml:space="preserve"> 3.048ft² (10.000m²) cùng với các văn phòng để</w:t>
      </w:r>
      <w:r w:rsidR="00FD30EA">
        <w:rPr>
          <w:rStyle w:val="Emphasis"/>
          <w:rFonts w:ascii="Times New Roman" w:hAnsi="Times New Roman" w:cs="Times New Roman"/>
          <w:i w:val="0"/>
          <w:sz w:val="26"/>
          <w:szCs w:val="26"/>
        </w:rPr>
        <w:t xml:space="preserve"> phục vụ hoạt động</w:t>
      </w:r>
      <w:r w:rsidRPr="008861B4">
        <w:rPr>
          <w:rStyle w:val="Emphasis"/>
          <w:rFonts w:ascii="Times New Roman" w:hAnsi="Times New Roman" w:cs="Times New Roman"/>
          <w:i w:val="0"/>
          <w:sz w:val="26"/>
          <w:szCs w:val="26"/>
        </w:rPr>
        <w:t xml:space="preserve"> thương mại Benelux. Năm 2002, Trelleborg chuyển sản xuất </w:t>
      </w:r>
      <w:r w:rsidRPr="008861B4">
        <w:rPr>
          <w:rStyle w:val="Emphasis"/>
          <w:rFonts w:ascii="Times New Roman" w:hAnsi="Times New Roman" w:cs="Times New Roman"/>
          <w:i w:val="0"/>
          <w:sz w:val="26"/>
          <w:szCs w:val="26"/>
        </w:rPr>
        <w:lastRenderedPageBreak/>
        <w:t>lốp xe sang Sri Lanka nhưng giữ Evergem là trung tâm hậu cần cho việc xử lý vật liệu và lốp xây dựng ở châu Âu và Trung Đông, phục vụ hơn 50 quố</w:t>
      </w:r>
      <w:r w:rsidR="00FD30EA">
        <w:rPr>
          <w:rStyle w:val="Emphasis"/>
          <w:rFonts w:ascii="Times New Roman" w:hAnsi="Times New Roman" w:cs="Times New Roman"/>
          <w:i w:val="0"/>
          <w:sz w:val="26"/>
          <w:szCs w:val="26"/>
        </w:rPr>
        <w:t xml:space="preserve">c gia châu </w:t>
      </w:r>
      <w:r w:rsidRPr="008861B4">
        <w:rPr>
          <w:rStyle w:val="Emphasis"/>
          <w:rFonts w:ascii="Times New Roman" w:hAnsi="Times New Roman" w:cs="Times New Roman"/>
          <w:i w:val="0"/>
          <w:sz w:val="26"/>
          <w:szCs w:val="26"/>
        </w:rPr>
        <w:t>Âu và khách hàng chủ chốt trong khu vực.</w:t>
      </w:r>
    </w:p>
    <w:p w:rsidR="008861B4" w:rsidRPr="003F7065" w:rsidRDefault="008861B4" w:rsidP="008861B4">
      <w:pPr>
        <w:pStyle w:val="ListParagraph"/>
        <w:numPr>
          <w:ilvl w:val="0"/>
          <w:numId w:val="1"/>
        </w:numPr>
        <w:spacing w:line="312" w:lineRule="auto"/>
        <w:outlineLvl w:val="0"/>
        <w:rPr>
          <w:rFonts w:ascii="Times New Roman" w:hAnsi="Times New Roman" w:cs="Times New Roman"/>
          <w:b/>
          <w:sz w:val="26"/>
          <w:szCs w:val="26"/>
        </w:rPr>
      </w:pPr>
      <w:bookmarkStart w:id="11" w:name="_Toc521508054"/>
      <w:r>
        <w:rPr>
          <w:rFonts w:ascii="Times New Roman" w:hAnsi="Times New Roman" w:cs="Times New Roman"/>
          <w:b/>
          <w:sz w:val="26"/>
          <w:szCs w:val="26"/>
        </w:rPr>
        <w:t>Một số hoạt động, sự kiện liên quan:</w:t>
      </w:r>
      <w:bookmarkEnd w:id="11"/>
      <w:r>
        <w:rPr>
          <w:rFonts w:ascii="Times New Roman" w:hAnsi="Times New Roman" w:cs="Times New Roman"/>
          <w:b/>
          <w:sz w:val="26"/>
          <w:szCs w:val="26"/>
        </w:rPr>
        <w:t xml:space="preserve"> </w:t>
      </w:r>
    </w:p>
    <w:p w:rsidR="008861B4" w:rsidRDefault="008861B4" w:rsidP="008861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doanh nghiệp Việt Nam quan tâm có thể tìm hiểu và tham gia một số sự kiện, hoạt động về logistics như sau tại EU: </w:t>
      </w:r>
    </w:p>
    <w:p w:rsidR="008861B4" w:rsidRPr="008861B4" w:rsidRDefault="008861B4" w:rsidP="008861B4">
      <w:pPr>
        <w:spacing w:line="312" w:lineRule="auto"/>
        <w:ind w:firstLine="720"/>
        <w:jc w:val="both"/>
        <w:rPr>
          <w:rStyle w:val="Emphasis"/>
          <w:rFonts w:ascii="Times New Roman" w:hAnsi="Times New Roman" w:cs="Times New Roman"/>
          <w:b/>
          <w:i w:val="0"/>
          <w:sz w:val="26"/>
          <w:szCs w:val="26"/>
        </w:rPr>
      </w:pPr>
      <w:r w:rsidRPr="008861B4">
        <w:rPr>
          <w:rStyle w:val="Emphasis"/>
          <w:rFonts w:ascii="Times New Roman" w:hAnsi="Times New Roman" w:cs="Times New Roman"/>
          <w:b/>
          <w:i w:val="0"/>
          <w:sz w:val="26"/>
          <w:szCs w:val="26"/>
        </w:rPr>
        <w:t xml:space="preserve">Triển lãm Ngành Giao thông vận tải &amp; Logistics tại Warsaw, Ba </w:t>
      </w:r>
      <w:proofErr w:type="gramStart"/>
      <w:r w:rsidRPr="008861B4">
        <w:rPr>
          <w:rStyle w:val="Emphasis"/>
          <w:rFonts w:ascii="Times New Roman" w:hAnsi="Times New Roman" w:cs="Times New Roman"/>
          <w:b/>
          <w:i w:val="0"/>
          <w:sz w:val="26"/>
          <w:szCs w:val="26"/>
        </w:rPr>
        <w:t>Lan</w:t>
      </w:r>
      <w:proofErr w:type="gramEnd"/>
      <w:r w:rsidRPr="008861B4">
        <w:rPr>
          <w:rStyle w:val="Emphasis"/>
          <w:rFonts w:ascii="Times New Roman" w:hAnsi="Times New Roman" w:cs="Times New Roman"/>
          <w:b/>
          <w:i w:val="0"/>
          <w:sz w:val="26"/>
          <w:szCs w:val="26"/>
        </w:rPr>
        <w:t xml:space="preserve"> (6-8 tháng 11 năm 2018)</w:t>
      </w:r>
    </w:p>
    <w:p w:rsidR="00480643" w:rsidRDefault="008861B4" w:rsidP="008861B4">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i w:val="0"/>
          <w:sz w:val="26"/>
          <w:szCs w:val="26"/>
        </w:rPr>
        <w:t xml:space="preserve">Triển lãm TransLogistica Poland lần thứ 6 là sự kiện dành cho tất cả mọi người chuyên nghiệp </w:t>
      </w:r>
      <w:r w:rsidR="00480643">
        <w:rPr>
          <w:rStyle w:val="Emphasis"/>
          <w:rFonts w:ascii="Times New Roman" w:hAnsi="Times New Roman" w:cs="Times New Roman"/>
          <w:i w:val="0"/>
          <w:sz w:val="26"/>
          <w:szCs w:val="26"/>
        </w:rPr>
        <w:t>trong lĩnh vực</w:t>
      </w:r>
      <w:r w:rsidRPr="008861B4">
        <w:rPr>
          <w:rStyle w:val="Emphasis"/>
          <w:rFonts w:ascii="Times New Roman" w:hAnsi="Times New Roman" w:cs="Times New Roman"/>
          <w:i w:val="0"/>
          <w:sz w:val="26"/>
          <w:szCs w:val="26"/>
        </w:rPr>
        <w:t xml:space="preserve"> giao thông vận tải, giao nhận và hậu cần, cũng như cho tất cả các nhà sản xuất và nhà phân phối sử dụng hoặc tìm kiếm dịch vụ vận tải và hậu cần. </w:t>
      </w:r>
    </w:p>
    <w:p w:rsidR="00480643" w:rsidRDefault="00480643" w:rsidP="008861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Triển lãm năm 2017 đã thu hút </w:t>
      </w:r>
      <w:r w:rsidR="008861B4" w:rsidRPr="008861B4">
        <w:rPr>
          <w:rStyle w:val="Emphasis"/>
          <w:rFonts w:ascii="Times New Roman" w:hAnsi="Times New Roman" w:cs="Times New Roman"/>
          <w:i w:val="0"/>
          <w:sz w:val="26"/>
          <w:szCs w:val="26"/>
        </w:rPr>
        <w:t xml:space="preserve">190 nhà triển lãm và 6.050 người tham gia từ 34 quốc gia. </w:t>
      </w:r>
    </w:p>
    <w:p w:rsidR="008861B4" w:rsidRPr="008861B4" w:rsidRDefault="008861B4" w:rsidP="008861B4">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i w:val="0"/>
          <w:sz w:val="26"/>
          <w:szCs w:val="26"/>
        </w:rPr>
        <w:t>Vào ngày 6-8 tháng 11 năm 2018 tại EXPO XXI Warsaw, Pradzynskiego 12/14 St., các công ty sẽ giới thiệu sản phẩm của họ trong các danh mục sau: vận tải đa phương thức; vận tải, giao nhận, hậu cần; cổng và thiết bị đầu cuối; nền tảng trao đổi hàng hóa; thẻ nhiên liệu; CNTT &amp; viễn thông; hệ thống thu phí; dịch vụ hải quan, tư vấn thuế, bảo hiể</w:t>
      </w:r>
      <w:r>
        <w:rPr>
          <w:rStyle w:val="Emphasis"/>
          <w:rFonts w:ascii="Times New Roman" w:hAnsi="Times New Roman" w:cs="Times New Roman"/>
          <w:i w:val="0"/>
          <w:sz w:val="26"/>
          <w:szCs w:val="26"/>
        </w:rPr>
        <w:t>m và tài chính.</w:t>
      </w:r>
    </w:p>
    <w:p w:rsidR="008861B4" w:rsidRPr="008861B4" w:rsidRDefault="008861B4" w:rsidP="008861B4">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i w:val="0"/>
          <w:sz w:val="26"/>
          <w:szCs w:val="26"/>
        </w:rPr>
        <w:t xml:space="preserve">Chương trình hội nghị của triển lãm, </w:t>
      </w:r>
      <w:r w:rsidR="00480643">
        <w:rPr>
          <w:rStyle w:val="Emphasis"/>
          <w:rFonts w:ascii="Times New Roman" w:hAnsi="Times New Roman" w:cs="Times New Roman"/>
          <w:i w:val="0"/>
          <w:sz w:val="26"/>
          <w:szCs w:val="26"/>
        </w:rPr>
        <w:t>sẽ thảo luận</w:t>
      </w:r>
      <w:r w:rsidRPr="008861B4">
        <w:rPr>
          <w:rStyle w:val="Emphasis"/>
          <w:rFonts w:ascii="Times New Roman" w:hAnsi="Times New Roman" w:cs="Times New Roman"/>
          <w:i w:val="0"/>
          <w:sz w:val="26"/>
          <w:szCs w:val="26"/>
        </w:rPr>
        <w:t xml:space="preserve"> về các vấn đề liên quan đến việc vận chuyển đến CIS, Trung Đông và châu Á, ý tưởng về Con đường tơ lụa mới và sự</w:t>
      </w:r>
      <w:r w:rsidR="00480643">
        <w:rPr>
          <w:rStyle w:val="Emphasis"/>
          <w:rFonts w:ascii="Times New Roman" w:hAnsi="Times New Roman" w:cs="Times New Roman"/>
          <w:i w:val="0"/>
          <w:sz w:val="26"/>
          <w:szCs w:val="26"/>
        </w:rPr>
        <w:t xml:space="preserve"> </w:t>
      </w:r>
      <w:proofErr w:type="gramStart"/>
      <w:r w:rsidR="00480643">
        <w:rPr>
          <w:rStyle w:val="Emphasis"/>
          <w:rFonts w:ascii="Times New Roman" w:hAnsi="Times New Roman" w:cs="Times New Roman"/>
          <w:i w:val="0"/>
          <w:sz w:val="26"/>
          <w:szCs w:val="26"/>
        </w:rPr>
        <w:t>an</w:t>
      </w:r>
      <w:proofErr w:type="gramEnd"/>
      <w:r w:rsidR="00480643">
        <w:rPr>
          <w:rStyle w:val="Emphasis"/>
          <w:rFonts w:ascii="Times New Roman" w:hAnsi="Times New Roman" w:cs="Times New Roman"/>
          <w:i w:val="0"/>
          <w:sz w:val="26"/>
          <w:szCs w:val="26"/>
        </w:rPr>
        <w:t xml:space="preserve"> toàn trong</w:t>
      </w:r>
      <w:r w:rsidRPr="008861B4">
        <w:rPr>
          <w:rStyle w:val="Emphasis"/>
          <w:rFonts w:ascii="Times New Roman" w:hAnsi="Times New Roman" w:cs="Times New Roman"/>
          <w:i w:val="0"/>
          <w:sz w:val="26"/>
          <w:szCs w:val="26"/>
        </w:rPr>
        <w:t xml:space="preserve"> vận chuyển vật liệu nguy hiểm. </w:t>
      </w:r>
      <w:proofErr w:type="gramStart"/>
      <w:r w:rsidR="00480643">
        <w:rPr>
          <w:rStyle w:val="Emphasis"/>
          <w:rFonts w:ascii="Times New Roman" w:hAnsi="Times New Roman" w:cs="Times New Roman"/>
          <w:i w:val="0"/>
          <w:sz w:val="26"/>
          <w:szCs w:val="26"/>
        </w:rPr>
        <w:t xml:space="preserve">Ngoài ra, còn có nhiều </w:t>
      </w:r>
      <w:r w:rsidRPr="008861B4">
        <w:rPr>
          <w:rStyle w:val="Emphasis"/>
          <w:rFonts w:ascii="Times New Roman" w:hAnsi="Times New Roman" w:cs="Times New Roman"/>
          <w:i w:val="0"/>
          <w:sz w:val="26"/>
          <w:szCs w:val="26"/>
        </w:rPr>
        <w:t xml:space="preserve">cuộc họp kinh doanh được sắp xếp trước với đại diện của các công ty sản xuất, phân phối và bán lẻ - </w:t>
      </w:r>
      <w:r w:rsidR="00480643">
        <w:rPr>
          <w:rStyle w:val="Emphasis"/>
          <w:rFonts w:ascii="Times New Roman" w:hAnsi="Times New Roman" w:cs="Times New Roman"/>
          <w:i w:val="0"/>
          <w:sz w:val="26"/>
          <w:szCs w:val="26"/>
        </w:rPr>
        <w:t>mạng phân phối</w:t>
      </w:r>
      <w:r>
        <w:rPr>
          <w:rStyle w:val="Emphasis"/>
          <w:rFonts w:ascii="Times New Roman" w:hAnsi="Times New Roman" w:cs="Times New Roman"/>
          <w:i w:val="0"/>
          <w:sz w:val="26"/>
          <w:szCs w:val="26"/>
        </w:rPr>
        <w:t>.</w:t>
      </w:r>
      <w:proofErr w:type="gramEnd"/>
    </w:p>
    <w:p w:rsidR="008861B4" w:rsidRDefault="008861B4" w:rsidP="008861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Để tìm hiểu chi tiết và đăng ký tham gia, vui lòng truy cập: </w:t>
      </w:r>
      <w:hyperlink r:id="rId10" w:history="1">
        <w:r w:rsidRPr="00AE0F1B">
          <w:rPr>
            <w:rStyle w:val="Hyperlink"/>
            <w:rFonts w:ascii="Times New Roman" w:hAnsi="Times New Roman" w:cs="Times New Roman"/>
            <w:sz w:val="26"/>
            <w:szCs w:val="26"/>
          </w:rPr>
          <w:t>www.trans-poland.pl</w:t>
        </w:r>
      </w:hyperlink>
    </w:p>
    <w:p w:rsidR="008861B4" w:rsidRDefault="008861B4" w:rsidP="008861B4">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b/>
          <w:sz w:val="26"/>
          <w:szCs w:val="26"/>
        </w:rPr>
        <w:t>Chuỗi hội nghị và triển lãm đa phương thức châu Âu</w:t>
      </w:r>
      <w:r>
        <w:rPr>
          <w:rStyle w:val="Emphasis"/>
          <w:rFonts w:ascii="Times New Roman" w:hAnsi="Times New Roman" w:cs="Times New Roman"/>
          <w:i w:val="0"/>
          <w:sz w:val="26"/>
          <w:szCs w:val="26"/>
        </w:rPr>
        <w:t xml:space="preserve">: </w:t>
      </w:r>
    </w:p>
    <w:p w:rsidR="008861B4" w:rsidRPr="008861B4" w:rsidRDefault="008861B4" w:rsidP="008861B4">
      <w:pPr>
        <w:spacing w:line="312" w:lineRule="auto"/>
        <w:ind w:firstLine="720"/>
        <w:jc w:val="both"/>
        <w:rPr>
          <w:rStyle w:val="Emphasis"/>
          <w:rFonts w:ascii="Times New Roman" w:hAnsi="Times New Roman" w:cs="Times New Roman"/>
          <w:i w:val="0"/>
          <w:sz w:val="26"/>
          <w:szCs w:val="26"/>
        </w:rPr>
      </w:pPr>
      <w:r w:rsidRPr="008861B4">
        <w:rPr>
          <w:rStyle w:val="Emphasis"/>
          <w:rFonts w:ascii="Times New Roman" w:hAnsi="Times New Roman" w:cs="Times New Roman"/>
          <w:i w:val="0"/>
          <w:sz w:val="26"/>
          <w:szCs w:val="26"/>
        </w:rPr>
        <w:lastRenderedPageBreak/>
        <w:t>Intermodal Europe 2018 sẽ diễn ra vào ngày 6-8 tháng 11</w:t>
      </w:r>
      <w:r>
        <w:rPr>
          <w:rStyle w:val="Emphasis"/>
          <w:rFonts w:ascii="Times New Roman" w:hAnsi="Times New Roman" w:cs="Times New Roman"/>
          <w:i w:val="0"/>
          <w:sz w:val="26"/>
          <w:szCs w:val="26"/>
        </w:rPr>
        <w:t xml:space="preserve"> năm 2018</w:t>
      </w:r>
      <w:r w:rsidRPr="008861B4">
        <w:rPr>
          <w:rStyle w:val="Emphasis"/>
          <w:rFonts w:ascii="Times New Roman" w:hAnsi="Times New Roman" w:cs="Times New Roman"/>
          <w:i w:val="0"/>
          <w:sz w:val="26"/>
          <w:szCs w:val="26"/>
        </w:rPr>
        <w:t xml:space="preserve"> tại AHOY Rotterdam</w:t>
      </w:r>
      <w:r>
        <w:rPr>
          <w:rStyle w:val="Emphasis"/>
          <w:rFonts w:ascii="Times New Roman" w:hAnsi="Times New Roman" w:cs="Times New Roman"/>
          <w:i w:val="0"/>
          <w:sz w:val="26"/>
          <w:szCs w:val="26"/>
        </w:rPr>
        <w:t xml:space="preserve"> (Hà </w:t>
      </w:r>
      <w:proofErr w:type="gramStart"/>
      <w:r>
        <w:rPr>
          <w:rStyle w:val="Emphasis"/>
          <w:rFonts w:ascii="Times New Roman" w:hAnsi="Times New Roman" w:cs="Times New Roman"/>
          <w:i w:val="0"/>
          <w:sz w:val="26"/>
          <w:szCs w:val="26"/>
        </w:rPr>
        <w:t>Lan</w:t>
      </w:r>
      <w:proofErr w:type="gramEnd"/>
      <w:r>
        <w:rPr>
          <w:rStyle w:val="Emphasis"/>
          <w:rFonts w:ascii="Times New Roman" w:hAnsi="Times New Roman" w:cs="Times New Roman"/>
          <w:i w:val="0"/>
          <w:sz w:val="26"/>
          <w:szCs w:val="26"/>
        </w:rPr>
        <w:t>)</w:t>
      </w:r>
      <w:r w:rsidRPr="008861B4">
        <w:rPr>
          <w:rStyle w:val="Emphasis"/>
          <w:rFonts w:ascii="Times New Roman" w:hAnsi="Times New Roman" w:cs="Times New Roman"/>
          <w:i w:val="0"/>
          <w:sz w:val="26"/>
          <w:szCs w:val="26"/>
        </w:rPr>
        <w:t xml:space="preserve">, quy tụ 6.500 </w:t>
      </w:r>
      <w:r w:rsidR="00FD30EA">
        <w:rPr>
          <w:rStyle w:val="Emphasis"/>
          <w:rFonts w:ascii="Times New Roman" w:hAnsi="Times New Roman" w:cs="Times New Roman"/>
          <w:i w:val="0"/>
          <w:sz w:val="26"/>
          <w:szCs w:val="26"/>
        </w:rPr>
        <w:t>hãng</w:t>
      </w:r>
      <w:r w:rsidRPr="008861B4">
        <w:rPr>
          <w:rStyle w:val="Emphasis"/>
          <w:rFonts w:ascii="Times New Roman" w:hAnsi="Times New Roman" w:cs="Times New Roman"/>
          <w:i w:val="0"/>
          <w:sz w:val="26"/>
          <w:szCs w:val="26"/>
        </w:rPr>
        <w:t xml:space="preserve"> </w:t>
      </w:r>
      <w:r w:rsidR="00FD30EA">
        <w:rPr>
          <w:rStyle w:val="Emphasis"/>
          <w:rFonts w:ascii="Times New Roman" w:hAnsi="Times New Roman" w:cs="Times New Roman"/>
          <w:i w:val="0"/>
          <w:sz w:val="26"/>
          <w:szCs w:val="26"/>
        </w:rPr>
        <w:t xml:space="preserve">trên toàn thế giới </w:t>
      </w:r>
      <w:r>
        <w:rPr>
          <w:rStyle w:val="Emphasis"/>
          <w:rFonts w:ascii="Times New Roman" w:hAnsi="Times New Roman" w:cs="Times New Roman"/>
          <w:i w:val="0"/>
          <w:sz w:val="26"/>
          <w:szCs w:val="26"/>
        </w:rPr>
        <w:t>trong ba ngày.</w:t>
      </w:r>
    </w:p>
    <w:p w:rsidR="008861B4" w:rsidRDefault="008861B4" w:rsidP="008861B4">
      <w:pPr>
        <w:spacing w:line="312" w:lineRule="auto"/>
        <w:ind w:firstLine="720"/>
        <w:jc w:val="both"/>
        <w:rPr>
          <w:rStyle w:val="Emphasis"/>
          <w:rFonts w:ascii="Times New Roman" w:hAnsi="Times New Roman" w:cs="Times New Roman"/>
          <w:i w:val="0"/>
          <w:sz w:val="26"/>
          <w:szCs w:val="26"/>
        </w:rPr>
      </w:pPr>
      <w:proofErr w:type="gramStart"/>
      <w:r w:rsidRPr="008861B4">
        <w:rPr>
          <w:rStyle w:val="Emphasis"/>
          <w:rFonts w:ascii="Times New Roman" w:hAnsi="Times New Roman" w:cs="Times New Roman"/>
          <w:i w:val="0"/>
          <w:sz w:val="26"/>
          <w:szCs w:val="26"/>
        </w:rPr>
        <w:t>Intermodal Europe là triển lãm và hội nghị hàng đầu thế giới cho các công ty liên kết với các ngành công nghiệp container và</w:t>
      </w:r>
      <w:r w:rsidR="00FD30EA">
        <w:rPr>
          <w:rStyle w:val="Emphasis"/>
          <w:rFonts w:ascii="Times New Roman" w:hAnsi="Times New Roman" w:cs="Times New Roman"/>
          <w:i w:val="0"/>
          <w:sz w:val="26"/>
          <w:szCs w:val="26"/>
        </w:rPr>
        <w:t xml:space="preserve"> vận tải</w:t>
      </w:r>
      <w:r w:rsidRPr="008861B4">
        <w:rPr>
          <w:rStyle w:val="Emphasis"/>
          <w:rFonts w:ascii="Times New Roman" w:hAnsi="Times New Roman" w:cs="Times New Roman"/>
          <w:i w:val="0"/>
          <w:sz w:val="26"/>
          <w:szCs w:val="26"/>
        </w:rPr>
        <w:t xml:space="preserve"> đa phương thứ</w:t>
      </w:r>
      <w:r w:rsidR="00FD30EA">
        <w:rPr>
          <w:rStyle w:val="Emphasis"/>
          <w:rFonts w:ascii="Times New Roman" w:hAnsi="Times New Roman" w:cs="Times New Roman"/>
          <w:i w:val="0"/>
          <w:sz w:val="26"/>
          <w:szCs w:val="26"/>
        </w:rPr>
        <w:t>c,</w:t>
      </w:r>
      <w:r w:rsidRPr="008861B4">
        <w:rPr>
          <w:rStyle w:val="Emphasis"/>
          <w:rFonts w:ascii="Times New Roman" w:hAnsi="Times New Roman" w:cs="Times New Roman"/>
          <w:i w:val="0"/>
          <w:sz w:val="26"/>
          <w:szCs w:val="26"/>
        </w:rPr>
        <w:t xml:space="preserve"> bao gồm tất cả các lĩnh vực vận chuyển container và </w:t>
      </w:r>
      <w:r w:rsidR="00FD30EA">
        <w:rPr>
          <w:rStyle w:val="Emphasis"/>
          <w:rFonts w:ascii="Times New Roman" w:hAnsi="Times New Roman" w:cs="Times New Roman"/>
          <w:i w:val="0"/>
          <w:sz w:val="26"/>
          <w:szCs w:val="26"/>
        </w:rPr>
        <w:t>logistics</w:t>
      </w:r>
      <w:r w:rsidRPr="008861B4">
        <w:rPr>
          <w:rStyle w:val="Emphasis"/>
          <w:rFonts w:ascii="Times New Roman" w:hAnsi="Times New Roman" w:cs="Times New Roman"/>
          <w:i w:val="0"/>
          <w:sz w:val="26"/>
          <w:szCs w:val="26"/>
        </w:rPr>
        <w:t xml:space="preserve"> trên đường bộ, đường sắt và đường biển.</w:t>
      </w:r>
      <w:proofErr w:type="gramEnd"/>
      <w:r w:rsidRPr="008861B4">
        <w:rPr>
          <w:rStyle w:val="Emphasis"/>
          <w:rFonts w:ascii="Times New Roman" w:hAnsi="Times New Roman" w:cs="Times New Roman"/>
          <w:i w:val="0"/>
          <w:sz w:val="26"/>
          <w:szCs w:val="26"/>
        </w:rPr>
        <w:t xml:space="preserve"> </w:t>
      </w:r>
      <w:proofErr w:type="gramStart"/>
      <w:r w:rsidR="00FD30EA">
        <w:rPr>
          <w:rStyle w:val="Emphasis"/>
          <w:rFonts w:ascii="Times New Roman" w:hAnsi="Times New Roman" w:cs="Times New Roman"/>
          <w:i w:val="0"/>
          <w:sz w:val="26"/>
          <w:szCs w:val="26"/>
        </w:rPr>
        <w:t>Đây sẽ là</w:t>
      </w:r>
      <w:r w:rsidRPr="008861B4">
        <w:rPr>
          <w:rStyle w:val="Emphasis"/>
          <w:rFonts w:ascii="Times New Roman" w:hAnsi="Times New Roman" w:cs="Times New Roman"/>
          <w:i w:val="0"/>
          <w:sz w:val="26"/>
          <w:szCs w:val="26"/>
        </w:rPr>
        <w:t xml:space="preserve"> một diễn đàn công nghiệp </w:t>
      </w:r>
      <w:r w:rsidR="00FD30EA">
        <w:rPr>
          <w:rStyle w:val="Emphasis"/>
          <w:rFonts w:ascii="Times New Roman" w:hAnsi="Times New Roman" w:cs="Times New Roman"/>
          <w:i w:val="0"/>
          <w:sz w:val="26"/>
          <w:szCs w:val="26"/>
        </w:rPr>
        <w:t>quan trọng với sự tham gia của</w:t>
      </w:r>
      <w:r w:rsidRPr="008861B4">
        <w:rPr>
          <w:rStyle w:val="Emphasis"/>
          <w:rFonts w:ascii="Times New Roman" w:hAnsi="Times New Roman" w:cs="Times New Roman"/>
          <w:i w:val="0"/>
          <w:sz w:val="26"/>
          <w:szCs w:val="26"/>
        </w:rPr>
        <w:t xml:space="preserve"> các diễn giả</w:t>
      </w:r>
      <w:r w:rsidR="00FD30EA">
        <w:rPr>
          <w:rStyle w:val="Emphasis"/>
          <w:rFonts w:ascii="Times New Roman" w:hAnsi="Times New Roman" w:cs="Times New Roman"/>
          <w:i w:val="0"/>
          <w:sz w:val="26"/>
          <w:szCs w:val="26"/>
        </w:rPr>
        <w:t xml:space="preserve">, các nhà đầu tư, các chủ hàng và các công ty dịch vụ </w:t>
      </w:r>
      <w:r w:rsidRPr="008861B4">
        <w:rPr>
          <w:rStyle w:val="Emphasis"/>
          <w:rFonts w:ascii="Times New Roman" w:hAnsi="Times New Roman" w:cs="Times New Roman"/>
          <w:i w:val="0"/>
          <w:sz w:val="26"/>
          <w:szCs w:val="26"/>
        </w:rPr>
        <w:t>chất lượng cao.</w:t>
      </w:r>
      <w:proofErr w:type="gramEnd"/>
    </w:p>
    <w:p w:rsidR="00857C93" w:rsidRDefault="00857C93" w:rsidP="008861B4">
      <w:pPr>
        <w:spacing w:line="312" w:lineRule="auto"/>
        <w:ind w:firstLine="720"/>
        <w:jc w:val="both"/>
        <w:rPr>
          <w:rStyle w:val="Emphasis"/>
          <w:rFonts w:ascii="Times New Roman" w:hAnsi="Times New Roman" w:cs="Times New Roman"/>
          <w:i w:val="0"/>
          <w:sz w:val="26"/>
          <w:szCs w:val="26"/>
        </w:rPr>
      </w:pPr>
      <w:r w:rsidRPr="00857C93">
        <w:rPr>
          <w:rStyle w:val="Emphasis"/>
          <w:rFonts w:ascii="Times New Roman" w:hAnsi="Times New Roman" w:cs="Times New Roman"/>
          <w:i w:val="0"/>
          <w:sz w:val="26"/>
          <w:szCs w:val="26"/>
        </w:rPr>
        <w:t xml:space="preserve">Intermodal Europe tạo cơ hội gặp gỡ và kinh doanh với các nhà cung cấp hàng đầu thế giới, khám phá những cải tiến và công nghệ mới nhất, </w:t>
      </w:r>
      <w:r w:rsidR="00450667">
        <w:rPr>
          <w:rStyle w:val="Emphasis"/>
          <w:rFonts w:ascii="Times New Roman" w:hAnsi="Times New Roman" w:cs="Times New Roman"/>
          <w:i w:val="0"/>
          <w:sz w:val="26"/>
          <w:szCs w:val="26"/>
        </w:rPr>
        <w:t xml:space="preserve">gia nhập </w:t>
      </w:r>
      <w:r w:rsidRPr="00857C93">
        <w:rPr>
          <w:rStyle w:val="Emphasis"/>
          <w:rFonts w:ascii="Times New Roman" w:hAnsi="Times New Roman" w:cs="Times New Roman"/>
          <w:i w:val="0"/>
          <w:sz w:val="26"/>
          <w:szCs w:val="26"/>
        </w:rPr>
        <w:t>mạng lướ</w:t>
      </w:r>
      <w:r w:rsidR="00450667">
        <w:rPr>
          <w:rStyle w:val="Emphasis"/>
          <w:rFonts w:ascii="Times New Roman" w:hAnsi="Times New Roman" w:cs="Times New Roman"/>
          <w:i w:val="0"/>
          <w:sz w:val="26"/>
          <w:szCs w:val="26"/>
        </w:rPr>
        <w:t xml:space="preserve">i dịch vụ </w:t>
      </w:r>
      <w:r w:rsidRPr="00857C93">
        <w:rPr>
          <w:rStyle w:val="Emphasis"/>
          <w:rFonts w:ascii="Times New Roman" w:hAnsi="Times New Roman" w:cs="Times New Roman"/>
          <w:i w:val="0"/>
          <w:sz w:val="26"/>
          <w:szCs w:val="26"/>
        </w:rPr>
        <w:t>và</w:t>
      </w:r>
      <w:r w:rsidR="00450667">
        <w:rPr>
          <w:rStyle w:val="Emphasis"/>
          <w:rFonts w:ascii="Times New Roman" w:hAnsi="Times New Roman" w:cs="Times New Roman"/>
          <w:i w:val="0"/>
          <w:sz w:val="26"/>
          <w:szCs w:val="26"/>
        </w:rPr>
        <w:t xml:space="preserve"> tiếp cận</w:t>
      </w:r>
      <w:r w:rsidRPr="00857C93">
        <w:rPr>
          <w:rStyle w:val="Emphasis"/>
          <w:rFonts w:ascii="Times New Roman" w:hAnsi="Times New Roman" w:cs="Times New Roman"/>
          <w:i w:val="0"/>
          <w:sz w:val="26"/>
          <w:szCs w:val="26"/>
        </w:rPr>
        <w:t xml:space="preserve"> </w:t>
      </w:r>
      <w:r w:rsidR="00FD30EA">
        <w:rPr>
          <w:rStyle w:val="Emphasis"/>
          <w:rFonts w:ascii="Times New Roman" w:hAnsi="Times New Roman" w:cs="Times New Roman"/>
          <w:i w:val="0"/>
          <w:sz w:val="26"/>
          <w:szCs w:val="26"/>
        </w:rPr>
        <w:t>thông tin</w:t>
      </w:r>
      <w:r w:rsidRPr="00857C93">
        <w:rPr>
          <w:rStyle w:val="Emphasis"/>
          <w:rFonts w:ascii="Times New Roman" w:hAnsi="Times New Roman" w:cs="Times New Roman"/>
          <w:i w:val="0"/>
          <w:sz w:val="26"/>
          <w:szCs w:val="26"/>
        </w:rPr>
        <w:t xml:space="preserve"> về những thách thức và cơ hội </w:t>
      </w:r>
      <w:r w:rsidR="00450667">
        <w:rPr>
          <w:rStyle w:val="Emphasis"/>
          <w:rFonts w:ascii="Times New Roman" w:hAnsi="Times New Roman" w:cs="Times New Roman"/>
          <w:i w:val="0"/>
          <w:sz w:val="26"/>
          <w:szCs w:val="26"/>
        </w:rPr>
        <w:t>trong</w:t>
      </w:r>
      <w:r w:rsidRPr="00857C93">
        <w:rPr>
          <w:rStyle w:val="Emphasis"/>
          <w:rFonts w:ascii="Times New Roman" w:hAnsi="Times New Roman" w:cs="Times New Roman"/>
          <w:i w:val="0"/>
          <w:sz w:val="26"/>
          <w:szCs w:val="26"/>
        </w:rPr>
        <w:t xml:space="preserve"> thị trường vận tải container hiện nay.</w:t>
      </w:r>
    </w:p>
    <w:p w:rsidR="00857C93" w:rsidRDefault="00857C93" w:rsidP="008861B4">
      <w:pPr>
        <w:spacing w:line="312" w:lineRule="auto"/>
        <w:ind w:firstLine="720"/>
        <w:jc w:val="both"/>
        <w:rPr>
          <w:rStyle w:val="Emphasis"/>
          <w:rFonts w:ascii="Times New Roman" w:hAnsi="Times New Roman" w:cs="Times New Roman"/>
          <w:i w:val="0"/>
          <w:sz w:val="26"/>
          <w:szCs w:val="26"/>
        </w:rPr>
      </w:pPr>
      <w:r w:rsidRPr="00857C93">
        <w:rPr>
          <w:rStyle w:val="Emphasis"/>
          <w:rFonts w:ascii="Times New Roman" w:hAnsi="Times New Roman" w:cs="Times New Roman"/>
          <w:i w:val="0"/>
          <w:sz w:val="26"/>
          <w:szCs w:val="26"/>
        </w:rPr>
        <w:t xml:space="preserve">Intermodal Europe tạo cơ hội gặp gỡ với hơn 6.500 chuyên gia vận chuyển container toàn cầu, </w:t>
      </w:r>
      <w:r w:rsidR="00FD30EA">
        <w:rPr>
          <w:rStyle w:val="Emphasis"/>
          <w:rFonts w:ascii="Times New Roman" w:hAnsi="Times New Roman" w:cs="Times New Roman"/>
          <w:i w:val="0"/>
          <w:sz w:val="26"/>
          <w:szCs w:val="26"/>
        </w:rPr>
        <w:t>kết nối giao thương</w:t>
      </w:r>
      <w:r w:rsidRPr="00857C93">
        <w:rPr>
          <w:rStyle w:val="Emphasis"/>
          <w:rFonts w:ascii="Times New Roman" w:hAnsi="Times New Roman" w:cs="Times New Roman"/>
          <w:i w:val="0"/>
          <w:sz w:val="26"/>
          <w:szCs w:val="26"/>
        </w:rPr>
        <w:t>, xây dựng nhận thức về thương hiệu và phát triển mối quan hệ với khách hàng và các đồng nghiệp trong ngành.</w:t>
      </w:r>
    </w:p>
    <w:p w:rsidR="00857C93" w:rsidRDefault="00857C93" w:rsidP="008861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Để tìm hiểu chi tiết và đăng ký tham gia, vui lòng truy cập</w:t>
      </w:r>
      <w:r w:rsidRPr="00857C93">
        <w:rPr>
          <w:rStyle w:val="Emphasis"/>
          <w:rFonts w:ascii="Times New Roman" w:hAnsi="Times New Roman" w:cs="Times New Roman"/>
          <w:i w:val="0"/>
          <w:sz w:val="26"/>
          <w:szCs w:val="26"/>
        </w:rPr>
        <w:t xml:space="preserve"> https://www.intermodal-events.com/en/home.html</w:t>
      </w:r>
    </w:p>
    <w:p w:rsidR="008861B4" w:rsidRPr="008861B4" w:rsidRDefault="008861B4" w:rsidP="008861B4">
      <w:pPr>
        <w:spacing w:line="312" w:lineRule="auto"/>
        <w:ind w:firstLine="720"/>
        <w:jc w:val="both"/>
        <w:rPr>
          <w:rStyle w:val="Emphasis"/>
          <w:rFonts w:ascii="Times New Roman" w:hAnsi="Times New Roman" w:cs="Times New Roman"/>
          <w:i w:val="0"/>
          <w:sz w:val="26"/>
          <w:szCs w:val="26"/>
        </w:rPr>
      </w:pPr>
    </w:p>
    <w:sectPr w:rsidR="008861B4" w:rsidRPr="008861B4" w:rsidSect="00A723CF">
      <w:footerReference w:type="default" r:id="rId1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88" w:rsidRDefault="002F5988" w:rsidP="00AC37BB">
      <w:pPr>
        <w:spacing w:after="0" w:line="240" w:lineRule="auto"/>
      </w:pPr>
      <w:r>
        <w:separator/>
      </w:r>
    </w:p>
  </w:endnote>
  <w:endnote w:type="continuationSeparator" w:id="0">
    <w:p w:rsidR="002F5988" w:rsidRDefault="002F5988"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F7065" w:rsidRDefault="003F7065">
        <w:pPr>
          <w:pStyle w:val="Footer"/>
          <w:jc w:val="right"/>
        </w:pPr>
        <w:r>
          <w:fldChar w:fldCharType="begin"/>
        </w:r>
        <w:r>
          <w:instrText xml:space="preserve"> PAGE   \* MERGEFORMAT </w:instrText>
        </w:r>
        <w:r>
          <w:fldChar w:fldCharType="separate"/>
        </w:r>
        <w:r w:rsidR="00630B09">
          <w:rPr>
            <w:noProof/>
          </w:rPr>
          <w:t>1</w:t>
        </w:r>
        <w:r>
          <w:rPr>
            <w:noProof/>
          </w:rPr>
          <w:fldChar w:fldCharType="end"/>
        </w:r>
      </w:p>
    </w:sdtContent>
  </w:sdt>
  <w:p w:rsidR="003F7065" w:rsidRDefault="003F7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88" w:rsidRDefault="002F5988" w:rsidP="00AC37BB">
      <w:pPr>
        <w:spacing w:after="0" w:line="240" w:lineRule="auto"/>
      </w:pPr>
      <w:r>
        <w:separator/>
      </w:r>
    </w:p>
  </w:footnote>
  <w:footnote w:type="continuationSeparator" w:id="0">
    <w:p w:rsidR="002F5988" w:rsidRDefault="002F5988"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404AB"/>
    <w:rsid w:val="000556DB"/>
    <w:rsid w:val="00055DF9"/>
    <w:rsid w:val="000605A7"/>
    <w:rsid w:val="000702C6"/>
    <w:rsid w:val="0007459B"/>
    <w:rsid w:val="0007585B"/>
    <w:rsid w:val="00077006"/>
    <w:rsid w:val="0008468B"/>
    <w:rsid w:val="000953B0"/>
    <w:rsid w:val="000A7DCD"/>
    <w:rsid w:val="000B2F48"/>
    <w:rsid w:val="000C0D15"/>
    <w:rsid w:val="000C173B"/>
    <w:rsid w:val="000C4BE5"/>
    <w:rsid w:val="000D2613"/>
    <w:rsid w:val="000E7849"/>
    <w:rsid w:val="00105E9D"/>
    <w:rsid w:val="001609DE"/>
    <w:rsid w:val="0018653A"/>
    <w:rsid w:val="0019560A"/>
    <w:rsid w:val="001B0A80"/>
    <w:rsid w:val="001B6623"/>
    <w:rsid w:val="001C03E8"/>
    <w:rsid w:val="001C262D"/>
    <w:rsid w:val="001D564A"/>
    <w:rsid w:val="001E3F15"/>
    <w:rsid w:val="0020385E"/>
    <w:rsid w:val="0020733C"/>
    <w:rsid w:val="0020734B"/>
    <w:rsid w:val="00214896"/>
    <w:rsid w:val="00224A37"/>
    <w:rsid w:val="00243473"/>
    <w:rsid w:val="00244CD4"/>
    <w:rsid w:val="00285499"/>
    <w:rsid w:val="002B5F76"/>
    <w:rsid w:val="002C02E1"/>
    <w:rsid w:val="002F3237"/>
    <w:rsid w:val="002F5988"/>
    <w:rsid w:val="00314E63"/>
    <w:rsid w:val="00324E1E"/>
    <w:rsid w:val="00330A9C"/>
    <w:rsid w:val="00332DA3"/>
    <w:rsid w:val="00346733"/>
    <w:rsid w:val="00352D8A"/>
    <w:rsid w:val="00371CF7"/>
    <w:rsid w:val="00383FB5"/>
    <w:rsid w:val="003B753D"/>
    <w:rsid w:val="003C4900"/>
    <w:rsid w:val="003C7461"/>
    <w:rsid w:val="003C78A0"/>
    <w:rsid w:val="003D5838"/>
    <w:rsid w:val="003F7065"/>
    <w:rsid w:val="00402455"/>
    <w:rsid w:val="00402E8C"/>
    <w:rsid w:val="00415C5A"/>
    <w:rsid w:val="00426F4B"/>
    <w:rsid w:val="00450667"/>
    <w:rsid w:val="00463BE5"/>
    <w:rsid w:val="00473E35"/>
    <w:rsid w:val="0047612D"/>
    <w:rsid w:val="00480643"/>
    <w:rsid w:val="00480B11"/>
    <w:rsid w:val="00494332"/>
    <w:rsid w:val="004B1C72"/>
    <w:rsid w:val="004D2AD2"/>
    <w:rsid w:val="004E44EB"/>
    <w:rsid w:val="004F3BC7"/>
    <w:rsid w:val="005126F4"/>
    <w:rsid w:val="005207E9"/>
    <w:rsid w:val="00524751"/>
    <w:rsid w:val="00566681"/>
    <w:rsid w:val="00593757"/>
    <w:rsid w:val="005C03DA"/>
    <w:rsid w:val="005C3675"/>
    <w:rsid w:val="005C4066"/>
    <w:rsid w:val="005D0AB1"/>
    <w:rsid w:val="005D3293"/>
    <w:rsid w:val="005E5963"/>
    <w:rsid w:val="005F4A37"/>
    <w:rsid w:val="00606F25"/>
    <w:rsid w:val="00607B55"/>
    <w:rsid w:val="00630B09"/>
    <w:rsid w:val="006330DF"/>
    <w:rsid w:val="00666BFC"/>
    <w:rsid w:val="0066750D"/>
    <w:rsid w:val="006770C2"/>
    <w:rsid w:val="00680A05"/>
    <w:rsid w:val="0068407E"/>
    <w:rsid w:val="00685521"/>
    <w:rsid w:val="006B2EF6"/>
    <w:rsid w:val="006B51FD"/>
    <w:rsid w:val="006B5769"/>
    <w:rsid w:val="006C2A47"/>
    <w:rsid w:val="006C7647"/>
    <w:rsid w:val="006E1B4C"/>
    <w:rsid w:val="006F7254"/>
    <w:rsid w:val="00710933"/>
    <w:rsid w:val="00726BB4"/>
    <w:rsid w:val="007312F2"/>
    <w:rsid w:val="007400B8"/>
    <w:rsid w:val="007435BD"/>
    <w:rsid w:val="00761443"/>
    <w:rsid w:val="00770863"/>
    <w:rsid w:val="00771D5F"/>
    <w:rsid w:val="007771F0"/>
    <w:rsid w:val="007813A4"/>
    <w:rsid w:val="007A7544"/>
    <w:rsid w:val="007C12C6"/>
    <w:rsid w:val="007C2814"/>
    <w:rsid w:val="007C3A16"/>
    <w:rsid w:val="007C6C3A"/>
    <w:rsid w:val="007F320B"/>
    <w:rsid w:val="007F4E1B"/>
    <w:rsid w:val="00814080"/>
    <w:rsid w:val="0082690C"/>
    <w:rsid w:val="00832444"/>
    <w:rsid w:val="0085087C"/>
    <w:rsid w:val="0085727E"/>
    <w:rsid w:val="00857C93"/>
    <w:rsid w:val="0086714B"/>
    <w:rsid w:val="008861B4"/>
    <w:rsid w:val="0089601D"/>
    <w:rsid w:val="008A07A3"/>
    <w:rsid w:val="008C22FB"/>
    <w:rsid w:val="008C34AC"/>
    <w:rsid w:val="008C56CE"/>
    <w:rsid w:val="008C5C2B"/>
    <w:rsid w:val="008E53C1"/>
    <w:rsid w:val="008F0167"/>
    <w:rsid w:val="00914741"/>
    <w:rsid w:val="00933328"/>
    <w:rsid w:val="00967562"/>
    <w:rsid w:val="00972238"/>
    <w:rsid w:val="009813B8"/>
    <w:rsid w:val="009E30E8"/>
    <w:rsid w:val="00A01B32"/>
    <w:rsid w:val="00A05DAE"/>
    <w:rsid w:val="00A06B2B"/>
    <w:rsid w:val="00A11215"/>
    <w:rsid w:val="00A44FCF"/>
    <w:rsid w:val="00A53174"/>
    <w:rsid w:val="00A723CF"/>
    <w:rsid w:val="00A73206"/>
    <w:rsid w:val="00A76AE7"/>
    <w:rsid w:val="00A806D1"/>
    <w:rsid w:val="00A933BC"/>
    <w:rsid w:val="00AB7011"/>
    <w:rsid w:val="00AC37BB"/>
    <w:rsid w:val="00AC6A9C"/>
    <w:rsid w:val="00AF082F"/>
    <w:rsid w:val="00AF6A61"/>
    <w:rsid w:val="00AF6E9C"/>
    <w:rsid w:val="00B0450D"/>
    <w:rsid w:val="00B15275"/>
    <w:rsid w:val="00B35CFF"/>
    <w:rsid w:val="00B42C7B"/>
    <w:rsid w:val="00B606C3"/>
    <w:rsid w:val="00B60B75"/>
    <w:rsid w:val="00B64A8E"/>
    <w:rsid w:val="00B67B6F"/>
    <w:rsid w:val="00B72F59"/>
    <w:rsid w:val="00B866B1"/>
    <w:rsid w:val="00B93B20"/>
    <w:rsid w:val="00BC2043"/>
    <w:rsid w:val="00BC41C3"/>
    <w:rsid w:val="00C07780"/>
    <w:rsid w:val="00C16A9C"/>
    <w:rsid w:val="00C225BF"/>
    <w:rsid w:val="00C432EB"/>
    <w:rsid w:val="00C45B87"/>
    <w:rsid w:val="00C45DE0"/>
    <w:rsid w:val="00C47F1C"/>
    <w:rsid w:val="00C71E95"/>
    <w:rsid w:val="00C73819"/>
    <w:rsid w:val="00C8455F"/>
    <w:rsid w:val="00C967FB"/>
    <w:rsid w:val="00C977FC"/>
    <w:rsid w:val="00CA22B3"/>
    <w:rsid w:val="00CD077D"/>
    <w:rsid w:val="00CD4347"/>
    <w:rsid w:val="00D04ED8"/>
    <w:rsid w:val="00D16A6E"/>
    <w:rsid w:val="00D55AF2"/>
    <w:rsid w:val="00D7556C"/>
    <w:rsid w:val="00D83790"/>
    <w:rsid w:val="00DA0C93"/>
    <w:rsid w:val="00DA4AFB"/>
    <w:rsid w:val="00DA5DBE"/>
    <w:rsid w:val="00DE7EF2"/>
    <w:rsid w:val="00DF2AA0"/>
    <w:rsid w:val="00E12274"/>
    <w:rsid w:val="00E25872"/>
    <w:rsid w:val="00E54CA4"/>
    <w:rsid w:val="00E5715D"/>
    <w:rsid w:val="00E86ECF"/>
    <w:rsid w:val="00EA3F37"/>
    <w:rsid w:val="00EB066A"/>
    <w:rsid w:val="00EB79F0"/>
    <w:rsid w:val="00EC6F5C"/>
    <w:rsid w:val="00EE005D"/>
    <w:rsid w:val="00F05B99"/>
    <w:rsid w:val="00F26121"/>
    <w:rsid w:val="00F41B76"/>
    <w:rsid w:val="00F4262B"/>
    <w:rsid w:val="00F526CE"/>
    <w:rsid w:val="00F721FB"/>
    <w:rsid w:val="00F9772E"/>
    <w:rsid w:val="00FA48B1"/>
    <w:rsid w:val="00FB2780"/>
    <w:rsid w:val="00FB7AC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rans-poland.pl" TargetMode="External"/><Relationship Id="rId4" Type="http://schemas.microsoft.com/office/2007/relationships/stylesWithEffects" Target="stylesWithEffects.xml"/><Relationship Id="rId9" Type="http://schemas.openxmlformats.org/officeDocument/2006/relationships/hyperlink" Target="https://vtv.vn/nang-luong-tai-ta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DCA5-F9E7-41DD-A78D-47DF16A3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3869</TotalTime>
  <Pages>16</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62</cp:revision>
  <dcterms:created xsi:type="dcterms:W3CDTF">2018-05-10T09:19:00Z</dcterms:created>
  <dcterms:modified xsi:type="dcterms:W3CDTF">2018-08-08T09:15:00Z</dcterms:modified>
</cp:coreProperties>
</file>